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D97048" w:rsidRDefault="001D30C0" w:rsidP="00C33BC0">
      <w:pPr>
        <w:pStyle w:val="T1"/>
        <w:rPr>
          <w:sz w:val="28"/>
          <w:szCs w:val="72"/>
        </w:rPr>
      </w:pPr>
      <w:r w:rsidRPr="00D97048">
        <w:rPr>
          <w:sz w:val="28"/>
          <w:szCs w:val="72"/>
        </w:rPr>
        <w:t>State of Maine</w:t>
      </w:r>
    </w:p>
    <w:p w14:paraId="5C3555D6" w14:textId="77777777" w:rsidR="001D30C0" w:rsidRPr="00D97048" w:rsidRDefault="001D30C0" w:rsidP="00C33BC0">
      <w:pPr>
        <w:pStyle w:val="T1"/>
        <w:rPr>
          <w:sz w:val="28"/>
          <w:szCs w:val="72"/>
        </w:rPr>
      </w:pPr>
      <w:r w:rsidRPr="00D97048">
        <w:rPr>
          <w:sz w:val="28"/>
          <w:szCs w:val="72"/>
        </w:rPr>
        <w:t>NOTICE OF STATE AGENCY RULEMAKING</w:t>
      </w:r>
    </w:p>
    <w:p w14:paraId="052ADC78" w14:textId="77777777" w:rsidR="001D30C0" w:rsidRPr="006E0314" w:rsidRDefault="001D30C0" w:rsidP="00C33BC0">
      <w:pPr>
        <w:contextualSpacing/>
        <w:rPr>
          <w:rFonts w:ascii="Book Antiqua" w:eastAsiaTheme="minorHAnsi" w:hAnsi="Book Antiqua" w:cs="Arial"/>
          <w:b/>
          <w:bCs/>
          <w:sz w:val="24"/>
          <w:szCs w:val="24"/>
        </w:rPr>
      </w:pPr>
    </w:p>
    <w:p w14:paraId="5858A662" w14:textId="77777777" w:rsidR="001D30C0" w:rsidRPr="001D30C0" w:rsidRDefault="001D30C0" w:rsidP="00C33BC0">
      <w:pPr>
        <w:pStyle w:val="H1"/>
        <w:rPr>
          <w:b w:val="0"/>
          <w:bCs/>
          <w:color w:val="0E2841" w:themeColor="text2"/>
        </w:rPr>
      </w:pPr>
      <w:r w:rsidRPr="004A2912">
        <w:t xml:space="preserve">PUBLIC INPUT FOR RULES </w:t>
      </w:r>
      <w:r w:rsidRPr="003436ED">
        <w:rPr>
          <w:b w:val="0"/>
          <w:bCs/>
          <w:color w:val="auto"/>
        </w:rPr>
        <w:t xml:space="preserve">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6E0314" w:rsidRDefault="001D30C0" w:rsidP="00C33BC0">
      <w:pPr>
        <w:pStyle w:val="Style1"/>
        <w:tabs>
          <w:tab w:val="clear" w:pos="-1440"/>
          <w:tab w:val="clear" w:pos="-720"/>
          <w:tab w:val="clear" w:pos="4320"/>
          <w:tab w:val="clear" w:pos="10440"/>
        </w:tabs>
      </w:pPr>
    </w:p>
    <w:p w14:paraId="35D90D7F" w14:textId="77777777" w:rsidR="001D30C0" w:rsidRPr="001D30C0" w:rsidRDefault="001D30C0" w:rsidP="00C33BC0">
      <w:pPr>
        <w:pStyle w:val="H2"/>
        <w:tabs>
          <w:tab w:val="clear" w:pos="-1440"/>
          <w:tab w:val="clear" w:pos="-720"/>
          <w:tab w:val="clear" w:pos="4320"/>
          <w:tab w:val="clear" w:pos="10440"/>
        </w:tabs>
        <w:jc w:val="center"/>
        <w:rPr>
          <w:color w:val="0070C0"/>
        </w:rPr>
      </w:pPr>
      <w:hyperlink r:id="rId7" w:history="1">
        <w:r w:rsidRPr="001D30C0">
          <w:rPr>
            <w:rStyle w:val="Hyperlink"/>
            <w:rFonts w:cs="Arial"/>
            <w:b w:val="0"/>
            <w:bCs w:val="0"/>
            <w:color w:val="0070C0"/>
          </w:rPr>
          <w:t>https://www.maine.gov/sos/cec/rules/index.html</w:t>
        </w:r>
      </w:hyperlink>
    </w:p>
    <w:p w14:paraId="62E7A191" w14:textId="77777777" w:rsidR="001D30C0" w:rsidRPr="006E0314" w:rsidRDefault="001D30C0" w:rsidP="00C33BC0">
      <w:pPr>
        <w:contextualSpacing/>
        <w:mirrorIndents/>
        <w:rPr>
          <w:rFonts w:ascii="Book Antiqua" w:eastAsiaTheme="minorHAnsi" w:hAnsi="Book Antiqua" w:cs="Arial"/>
          <w:sz w:val="24"/>
          <w:szCs w:val="24"/>
        </w:rPr>
      </w:pPr>
      <w:bookmarkStart w:id="0" w:name="_Hlk133567777"/>
      <w:bookmarkStart w:id="1" w:name="_Hlk172559479"/>
    </w:p>
    <w:p w14:paraId="6B2E2F1C" w14:textId="77777777" w:rsidR="001D30C0" w:rsidRPr="00D608E1" w:rsidRDefault="001D30C0" w:rsidP="00C33BC0">
      <w:pPr>
        <w:pStyle w:val="SH1"/>
        <w:rPr>
          <w:szCs w:val="24"/>
        </w:rPr>
      </w:pPr>
      <w:bookmarkStart w:id="2" w:name="_Hlk184195248"/>
      <w:r w:rsidRPr="00D608E1">
        <w:rPr>
          <w:szCs w:val="24"/>
        </w:rPr>
        <w:t>PROPOSALS</w:t>
      </w:r>
    </w:p>
    <w:p w14:paraId="50C2C733" w14:textId="77777777" w:rsidR="00721F5E" w:rsidRDefault="00721F5E" w:rsidP="00C33BC0">
      <w:pPr>
        <w:rPr>
          <w:rFonts w:ascii="Book Antiqua" w:hAnsi="Book Antiqua"/>
          <w:b/>
          <w:bCs/>
          <w:sz w:val="24"/>
          <w:szCs w:val="24"/>
        </w:rPr>
      </w:pPr>
      <w:bookmarkStart w:id="3" w:name="_Hlk204860143"/>
      <w:bookmarkStart w:id="4" w:name="_Hlk193964646"/>
      <w:bookmarkStart w:id="5" w:name="_Hlk193801019"/>
      <w:bookmarkStart w:id="6" w:name="_Hlk193192101"/>
      <w:bookmarkStart w:id="7" w:name="_Hlk193191978"/>
      <w:bookmarkStart w:id="8" w:name="_Hlk189821225"/>
      <w:bookmarkStart w:id="9" w:name="_Hlk203126001"/>
      <w:bookmarkStart w:id="10" w:name="_Hlk207181105"/>
      <w:bookmarkStart w:id="11" w:name="_Hlk210115451"/>
      <w:bookmarkEnd w:id="0"/>
      <w:bookmarkEnd w:id="2"/>
    </w:p>
    <w:p w14:paraId="2E641C04" w14:textId="4803FBCA" w:rsidR="00721F5E" w:rsidRDefault="007222BC" w:rsidP="00D97048">
      <w:pPr>
        <w:pStyle w:val="H1"/>
      </w:pPr>
      <w:r>
        <w:t>None.</w:t>
      </w:r>
    </w:p>
    <w:bookmarkEnd w:id="11"/>
    <w:p w14:paraId="58DA6CBC" w14:textId="77777777" w:rsidR="0065371B" w:rsidRPr="006E0314" w:rsidRDefault="0065371B" w:rsidP="00C33BC0">
      <w:pPr>
        <w:rPr>
          <w:rFonts w:ascii="Book Antiqua" w:hAnsi="Book Antiqua"/>
          <w:b/>
          <w:bCs/>
          <w:sz w:val="24"/>
          <w:szCs w:val="24"/>
        </w:rPr>
      </w:pPr>
    </w:p>
    <w:p w14:paraId="5FF98F7E" w14:textId="77777777" w:rsidR="001D30C0" w:rsidRPr="00833B45" w:rsidRDefault="001D30C0" w:rsidP="00C33BC0">
      <w:pPr>
        <w:pStyle w:val="SH1"/>
      </w:pPr>
      <w:bookmarkStart w:id="12" w:name=""/>
      <w:bookmarkStart w:id="13" w:name=""/>
      <w:bookmarkStart w:id="14" w:name="_Hlk124326626"/>
      <w:bookmarkStart w:id="15" w:name="_Hlk175658805"/>
      <w:bookmarkStart w:id="16" w:name="_Hlk175657783"/>
      <w:bookmarkEnd w:id="1"/>
      <w:bookmarkEnd w:id="3"/>
      <w:bookmarkEnd w:id="4"/>
      <w:bookmarkEnd w:id="5"/>
      <w:bookmarkEnd w:id="6"/>
      <w:bookmarkEnd w:id="7"/>
      <w:bookmarkEnd w:id="8"/>
      <w:bookmarkEnd w:id="9"/>
      <w:bookmarkEnd w:id="10"/>
      <w:bookmarkEnd w:id="12"/>
      <w:bookmarkEnd w:id="13"/>
      <w:bookmarkEnd w:id="14"/>
      <w:r w:rsidRPr="00833B45">
        <w:t>ADOPTIONS</w:t>
      </w:r>
    </w:p>
    <w:bookmarkEnd w:id="15"/>
    <w:bookmarkEnd w:id="16"/>
    <w:p w14:paraId="257CC59E" w14:textId="77777777" w:rsidR="0065371B" w:rsidRPr="00D97048" w:rsidRDefault="0065371B" w:rsidP="00C33BC0">
      <w:pPr>
        <w:pStyle w:val="H1"/>
        <w:rPr>
          <w:szCs w:val="24"/>
        </w:rPr>
      </w:pPr>
    </w:p>
    <w:p w14:paraId="08A9401E" w14:textId="17DA47BB" w:rsidR="00C33BC0" w:rsidRPr="00C33BC0" w:rsidRDefault="00C33BC0" w:rsidP="00D97048">
      <w:pPr>
        <w:pStyle w:val="H1"/>
        <w:rPr>
          <w:szCs w:val="24"/>
        </w:rPr>
      </w:pPr>
      <w:r w:rsidRPr="00C33BC0">
        <w:rPr>
          <w:szCs w:val="24"/>
        </w:rPr>
        <w:t xml:space="preserve">AGENCY: </w:t>
      </w:r>
      <w:r w:rsidRPr="00D97048">
        <w:rPr>
          <w:szCs w:val="24"/>
        </w:rPr>
        <w:t>Department of Professional and Financial Regulation, Office of Professional and Occupational Regulation, Board of Real Estate Appraisers</w:t>
      </w:r>
    </w:p>
    <w:p w14:paraId="7EEE7EE3" w14:textId="5942AC2D" w:rsidR="00C33BC0" w:rsidRPr="00D97048" w:rsidRDefault="00C33BC0" w:rsidP="00C33BC0">
      <w:pPr>
        <w:jc w:val="both"/>
        <w:rPr>
          <w:rFonts w:ascii="Book Antiqua" w:hAnsi="Book Antiqua"/>
          <w:b/>
          <w:sz w:val="24"/>
          <w:szCs w:val="24"/>
        </w:rPr>
      </w:pPr>
      <w:r w:rsidRPr="00D97048">
        <w:rPr>
          <w:rFonts w:ascii="Book Antiqua" w:hAnsi="Book Antiqua"/>
          <w:b/>
          <w:sz w:val="24"/>
          <w:szCs w:val="24"/>
        </w:rPr>
        <w:t>CHAPTER NUMBER AND TITLE: 02-298 C.M.R. Ch. 220, Educational Course Requirements</w:t>
      </w:r>
    </w:p>
    <w:p w14:paraId="5FE44787" w14:textId="6300C86A" w:rsidR="00C33BC0" w:rsidRPr="00D97048" w:rsidRDefault="00C33BC0" w:rsidP="00D97048">
      <w:pPr>
        <w:overflowPunct w:val="0"/>
        <w:autoSpaceDE w:val="0"/>
        <w:autoSpaceDN w:val="0"/>
        <w:adjustRightInd w:val="0"/>
        <w:spacing w:line="245" w:lineRule="exact"/>
        <w:jc w:val="both"/>
        <w:rPr>
          <w:rFonts w:ascii="Book Antiqua" w:hAnsi="Book Antiqua"/>
          <w:sz w:val="24"/>
          <w:szCs w:val="24"/>
        </w:rPr>
      </w:pPr>
      <w:r w:rsidRPr="00D97048">
        <w:rPr>
          <w:rFonts w:ascii="Book Antiqua" w:hAnsi="Book Antiqua"/>
          <w:b/>
          <w:sz w:val="24"/>
          <w:szCs w:val="24"/>
        </w:rPr>
        <w:t>ADOPTION FILING NUMBER: 2025-194</w:t>
      </w:r>
    </w:p>
    <w:p w14:paraId="5398EBF2" w14:textId="77777777" w:rsidR="00C33BC0" w:rsidRPr="00D97048" w:rsidRDefault="00C33BC0" w:rsidP="00D97048">
      <w:pPr>
        <w:overflowPunct w:val="0"/>
        <w:autoSpaceDE w:val="0"/>
        <w:autoSpaceDN w:val="0"/>
        <w:adjustRightInd w:val="0"/>
        <w:spacing w:line="245" w:lineRule="exact"/>
        <w:jc w:val="both"/>
        <w:rPr>
          <w:rFonts w:ascii="Book Antiqua" w:hAnsi="Book Antiqua"/>
          <w:sz w:val="24"/>
          <w:szCs w:val="24"/>
        </w:rPr>
      </w:pPr>
    </w:p>
    <w:p w14:paraId="2CA07DF4" w14:textId="19EF64E7" w:rsidR="00C33BC0" w:rsidRPr="00D97048" w:rsidRDefault="00C33BC0" w:rsidP="00D97048">
      <w:pPr>
        <w:overflowPunct w:val="0"/>
        <w:autoSpaceDE w:val="0"/>
        <w:autoSpaceDN w:val="0"/>
        <w:adjustRightInd w:val="0"/>
        <w:spacing w:line="245" w:lineRule="exact"/>
        <w:jc w:val="both"/>
        <w:rPr>
          <w:rFonts w:ascii="Book Antiqua" w:hAnsi="Book Antiqua"/>
          <w:sz w:val="24"/>
          <w:szCs w:val="24"/>
        </w:rPr>
      </w:pPr>
      <w:r w:rsidRPr="00D97048">
        <w:rPr>
          <w:rFonts w:ascii="Book Antiqua" w:hAnsi="Book Antiqua"/>
          <w:b/>
          <w:sz w:val="24"/>
          <w:szCs w:val="24"/>
        </w:rPr>
        <w:t>CONCISE SUMMARY:</w:t>
      </w:r>
    </w:p>
    <w:p w14:paraId="240CC7B8" w14:textId="77777777" w:rsidR="00C33BC0" w:rsidRPr="00D97048" w:rsidRDefault="00C33BC0" w:rsidP="00D97048">
      <w:pPr>
        <w:overflowPunct w:val="0"/>
        <w:autoSpaceDE w:val="0"/>
        <w:autoSpaceDN w:val="0"/>
        <w:adjustRightInd w:val="0"/>
        <w:spacing w:line="245" w:lineRule="exact"/>
        <w:jc w:val="both"/>
        <w:rPr>
          <w:rFonts w:ascii="Book Antiqua" w:hAnsi="Book Antiqua"/>
          <w:sz w:val="24"/>
          <w:szCs w:val="24"/>
        </w:rPr>
      </w:pPr>
    </w:p>
    <w:p w14:paraId="19569BAA" w14:textId="77777777" w:rsidR="00C33BC0" w:rsidRPr="00D97048" w:rsidRDefault="00C33BC0" w:rsidP="00C33BC0">
      <w:pPr>
        <w:jc w:val="both"/>
        <w:rPr>
          <w:rFonts w:ascii="Book Antiqua" w:hAnsi="Book Antiqua"/>
          <w:color w:val="000000"/>
          <w:sz w:val="24"/>
          <w:szCs w:val="24"/>
          <w:shd w:val="clear" w:color="auto" w:fill="FFFFFF"/>
        </w:rPr>
      </w:pPr>
      <w:r w:rsidRPr="00D97048">
        <w:rPr>
          <w:rFonts w:ascii="Book Antiqua" w:hAnsi="Book Antiqua"/>
          <w:color w:val="000000"/>
          <w:sz w:val="24"/>
          <w:szCs w:val="24"/>
          <w:shd w:val="clear" w:color="auto" w:fill="FFFFFF"/>
        </w:rPr>
        <w:t xml:space="preserve">The Maine Board of Real Estate Appraisers adopted the following changes made by the AQB to continuing education requirements: </w:t>
      </w:r>
    </w:p>
    <w:p w14:paraId="2A9E769E" w14:textId="77777777" w:rsidR="00C33BC0" w:rsidRPr="00D97048" w:rsidRDefault="00C33BC0" w:rsidP="00C33BC0">
      <w:pPr>
        <w:jc w:val="both"/>
        <w:rPr>
          <w:rFonts w:ascii="Book Antiqua" w:hAnsi="Book Antiqua"/>
          <w:color w:val="000000"/>
          <w:sz w:val="24"/>
          <w:szCs w:val="24"/>
          <w:shd w:val="clear" w:color="auto" w:fill="FFFFFF"/>
        </w:rPr>
      </w:pPr>
    </w:p>
    <w:p w14:paraId="1C39452C" w14:textId="77777777" w:rsidR="00C33BC0" w:rsidRPr="00D97048" w:rsidRDefault="00C33BC0" w:rsidP="00C33BC0">
      <w:pPr>
        <w:numPr>
          <w:ilvl w:val="0"/>
          <w:numId w:val="13"/>
        </w:numPr>
        <w:overflowPunct w:val="0"/>
        <w:autoSpaceDE w:val="0"/>
        <w:autoSpaceDN w:val="0"/>
        <w:adjustRightInd w:val="0"/>
        <w:jc w:val="both"/>
        <w:rPr>
          <w:rFonts w:ascii="Book Antiqua" w:hAnsi="Book Antiqua"/>
          <w:sz w:val="24"/>
          <w:szCs w:val="24"/>
        </w:rPr>
      </w:pPr>
      <w:r w:rsidRPr="00D97048">
        <w:rPr>
          <w:rFonts w:ascii="Book Antiqua" w:hAnsi="Book Antiqua"/>
          <w:color w:val="000000"/>
          <w:sz w:val="24"/>
          <w:szCs w:val="24"/>
          <w:shd w:val="clear" w:color="auto" w:fill="FFFFFF"/>
        </w:rPr>
        <w:t xml:space="preserve">Appraisers must successfully complete a course which meets the content of the requirements of the Valuation Bias and Fair Housing Laws and Regulations Outline, every two calendar years.  The first time an appraiser completes the CE requirement for this course, the course length must be seven (7) hours.  If an appraiser successfully completed a seven (7) hour (plus 1 hour exam) course as part of their qualifying education, they have met this requirement.  Every two years thereafter, the course length must be four (4) hours.  </w:t>
      </w:r>
    </w:p>
    <w:p w14:paraId="5C1F5E2F" w14:textId="77777777" w:rsidR="00C33BC0" w:rsidRPr="00D97048" w:rsidRDefault="00C33BC0" w:rsidP="00C33BC0">
      <w:pPr>
        <w:ind w:left="720"/>
        <w:jc w:val="both"/>
        <w:rPr>
          <w:rFonts w:ascii="Book Antiqua" w:hAnsi="Book Antiqua"/>
          <w:sz w:val="24"/>
          <w:szCs w:val="24"/>
        </w:rPr>
      </w:pPr>
    </w:p>
    <w:p w14:paraId="3A6D0991" w14:textId="77777777" w:rsidR="00C33BC0" w:rsidRPr="00D97048" w:rsidRDefault="00C33BC0" w:rsidP="00C33BC0">
      <w:pPr>
        <w:numPr>
          <w:ilvl w:val="0"/>
          <w:numId w:val="13"/>
        </w:numPr>
        <w:overflowPunct w:val="0"/>
        <w:autoSpaceDE w:val="0"/>
        <w:autoSpaceDN w:val="0"/>
        <w:adjustRightInd w:val="0"/>
        <w:jc w:val="both"/>
        <w:rPr>
          <w:rFonts w:ascii="Book Antiqua" w:hAnsi="Book Antiqua"/>
          <w:sz w:val="24"/>
          <w:szCs w:val="24"/>
        </w:rPr>
      </w:pPr>
      <w:r w:rsidRPr="00D97048">
        <w:rPr>
          <w:rFonts w:ascii="Book Antiqua" w:hAnsi="Book Antiqua"/>
          <w:sz w:val="24"/>
          <w:szCs w:val="24"/>
        </w:rPr>
        <w:t>The name of the 7-Hour National USPAP Update Course was changed to the 7-Hour National USPAP Continuing Education Course to better reflect the purpose and content of the course.</w:t>
      </w:r>
    </w:p>
    <w:p w14:paraId="0414C703" w14:textId="77777777" w:rsidR="00C33BC0" w:rsidRPr="00D97048" w:rsidRDefault="00C33BC0" w:rsidP="00D97048">
      <w:pPr>
        <w:overflowPunct w:val="0"/>
        <w:autoSpaceDE w:val="0"/>
        <w:autoSpaceDN w:val="0"/>
        <w:adjustRightInd w:val="0"/>
        <w:spacing w:line="245" w:lineRule="exact"/>
        <w:jc w:val="both"/>
        <w:rPr>
          <w:rFonts w:ascii="Book Antiqua" w:hAnsi="Book Antiqua"/>
          <w:sz w:val="24"/>
          <w:szCs w:val="24"/>
        </w:rPr>
      </w:pPr>
    </w:p>
    <w:p w14:paraId="7DAF3917" w14:textId="01338934" w:rsidR="00C33BC0" w:rsidRPr="00D97048" w:rsidRDefault="00C33BC0" w:rsidP="00D97048">
      <w:pPr>
        <w:overflowPunct w:val="0"/>
        <w:autoSpaceDE w:val="0"/>
        <w:autoSpaceDN w:val="0"/>
        <w:adjustRightInd w:val="0"/>
        <w:spacing w:line="245" w:lineRule="exact"/>
        <w:jc w:val="both"/>
        <w:rPr>
          <w:rFonts w:ascii="Book Antiqua" w:hAnsi="Book Antiqua"/>
          <w:b/>
          <w:bCs/>
          <w:sz w:val="24"/>
          <w:szCs w:val="24"/>
        </w:rPr>
      </w:pPr>
      <w:r w:rsidRPr="00D97048">
        <w:rPr>
          <w:rFonts w:ascii="Book Antiqua" w:hAnsi="Book Antiqua"/>
          <w:b/>
          <w:sz w:val="24"/>
          <w:szCs w:val="24"/>
        </w:rPr>
        <w:t>EFFECTIVE DATE</w:t>
      </w:r>
      <w:r w:rsidRPr="00D97048">
        <w:rPr>
          <w:rFonts w:ascii="Book Antiqua" w:hAnsi="Book Antiqua"/>
          <w:b/>
          <w:bCs/>
          <w:sz w:val="24"/>
          <w:szCs w:val="24"/>
        </w:rPr>
        <w:t xml:space="preserve">: </w:t>
      </w:r>
      <w:r w:rsidR="00E43E76" w:rsidRPr="00E43E76">
        <w:rPr>
          <w:rFonts w:ascii="Book Antiqua" w:hAnsi="Book Antiqua"/>
          <w:b/>
          <w:bCs/>
          <w:sz w:val="24"/>
          <w:szCs w:val="24"/>
        </w:rPr>
        <w:t>Wednesday</w:t>
      </w:r>
      <w:r w:rsidR="00E43E76">
        <w:rPr>
          <w:rFonts w:ascii="Book Antiqua" w:hAnsi="Book Antiqua"/>
          <w:b/>
          <w:bCs/>
          <w:sz w:val="24"/>
          <w:szCs w:val="24"/>
        </w:rPr>
        <w:t>, October 22, 2025</w:t>
      </w:r>
    </w:p>
    <w:p w14:paraId="462E3352" w14:textId="77777777" w:rsidR="00C33BC0" w:rsidRPr="00D97048" w:rsidRDefault="00C33BC0" w:rsidP="00D97048">
      <w:pPr>
        <w:overflowPunct w:val="0"/>
        <w:autoSpaceDE w:val="0"/>
        <w:autoSpaceDN w:val="0"/>
        <w:adjustRightInd w:val="0"/>
        <w:spacing w:line="245" w:lineRule="exact"/>
        <w:jc w:val="both"/>
        <w:rPr>
          <w:rFonts w:ascii="Book Antiqua" w:hAnsi="Book Antiqua"/>
          <w:b/>
          <w:sz w:val="24"/>
          <w:szCs w:val="24"/>
        </w:rPr>
      </w:pPr>
    </w:p>
    <w:p w14:paraId="7573B650" w14:textId="77777777" w:rsidR="00C33BC0" w:rsidRPr="00D97048" w:rsidRDefault="00C33BC0" w:rsidP="00D97048">
      <w:pPr>
        <w:overflowPunct w:val="0"/>
        <w:autoSpaceDE w:val="0"/>
        <w:autoSpaceDN w:val="0"/>
        <w:adjustRightInd w:val="0"/>
        <w:spacing w:line="245" w:lineRule="exact"/>
        <w:jc w:val="both"/>
        <w:rPr>
          <w:rFonts w:ascii="Book Antiqua" w:hAnsi="Book Antiqua"/>
          <w:sz w:val="24"/>
          <w:szCs w:val="24"/>
        </w:rPr>
      </w:pPr>
      <w:r w:rsidRPr="00D97048">
        <w:rPr>
          <w:rFonts w:ascii="Book Antiqua" w:hAnsi="Book Antiqua"/>
          <w:b/>
          <w:sz w:val="24"/>
          <w:szCs w:val="24"/>
        </w:rPr>
        <w:t xml:space="preserve">AGENCY CONTACT PERSON: </w:t>
      </w:r>
      <w:r w:rsidRPr="00D97048">
        <w:rPr>
          <w:rFonts w:ascii="Book Antiqua" w:hAnsi="Book Antiqua"/>
          <w:sz w:val="24"/>
          <w:szCs w:val="24"/>
        </w:rPr>
        <w:t>Catherine Pendergast, Board Administrator</w:t>
      </w:r>
    </w:p>
    <w:p w14:paraId="18A5E961" w14:textId="441FDAF3" w:rsidR="00C33BC0" w:rsidRPr="00D97048" w:rsidRDefault="00C33BC0" w:rsidP="00D97048">
      <w:pPr>
        <w:overflowPunct w:val="0"/>
        <w:autoSpaceDE w:val="0"/>
        <w:autoSpaceDN w:val="0"/>
        <w:adjustRightInd w:val="0"/>
        <w:spacing w:line="245" w:lineRule="exact"/>
        <w:ind w:firstLine="5"/>
        <w:jc w:val="both"/>
        <w:rPr>
          <w:rFonts w:ascii="Book Antiqua" w:hAnsi="Book Antiqua"/>
          <w:sz w:val="24"/>
          <w:szCs w:val="24"/>
        </w:rPr>
      </w:pPr>
      <w:r w:rsidRPr="00D97048">
        <w:rPr>
          <w:rFonts w:ascii="Book Antiqua" w:hAnsi="Book Antiqua"/>
          <w:sz w:val="24"/>
          <w:szCs w:val="24"/>
        </w:rPr>
        <w:lastRenderedPageBreak/>
        <w:t>AGENCY NAME: Department of Professional and Financial Regulation, Office of Professional and Occupational Regulation, Board of Real Estate Appraisers</w:t>
      </w:r>
    </w:p>
    <w:p w14:paraId="309C545B" w14:textId="77777777" w:rsidR="00C33BC0" w:rsidRPr="00D97048" w:rsidRDefault="00C33BC0" w:rsidP="00D97048">
      <w:pPr>
        <w:overflowPunct w:val="0"/>
        <w:autoSpaceDE w:val="0"/>
        <w:autoSpaceDN w:val="0"/>
        <w:adjustRightInd w:val="0"/>
        <w:spacing w:line="245" w:lineRule="exact"/>
        <w:ind w:left="445" w:hanging="445"/>
        <w:jc w:val="both"/>
        <w:rPr>
          <w:rFonts w:ascii="Book Antiqua" w:hAnsi="Book Antiqua"/>
          <w:sz w:val="24"/>
          <w:szCs w:val="24"/>
        </w:rPr>
      </w:pPr>
      <w:r w:rsidRPr="00D97048">
        <w:rPr>
          <w:rFonts w:ascii="Book Antiqua" w:hAnsi="Book Antiqua"/>
          <w:sz w:val="24"/>
          <w:szCs w:val="24"/>
        </w:rPr>
        <w:t>ADDRESS: 35 State House Station, Augusta, ME 04333-0035</w:t>
      </w:r>
    </w:p>
    <w:p w14:paraId="21999902" w14:textId="77777777" w:rsidR="00C33BC0" w:rsidRPr="00D97048" w:rsidRDefault="00C33BC0" w:rsidP="00D97048">
      <w:pPr>
        <w:overflowPunct w:val="0"/>
        <w:autoSpaceDE w:val="0"/>
        <w:autoSpaceDN w:val="0"/>
        <w:adjustRightInd w:val="0"/>
        <w:spacing w:line="245" w:lineRule="exact"/>
        <w:ind w:left="445" w:hanging="445"/>
        <w:jc w:val="both"/>
        <w:rPr>
          <w:rFonts w:ascii="Book Antiqua" w:hAnsi="Book Antiqua"/>
          <w:sz w:val="24"/>
          <w:szCs w:val="24"/>
        </w:rPr>
      </w:pPr>
      <w:r w:rsidRPr="00D97048">
        <w:rPr>
          <w:rFonts w:ascii="Book Antiqua" w:hAnsi="Book Antiqua"/>
          <w:sz w:val="24"/>
          <w:szCs w:val="24"/>
        </w:rPr>
        <w:t>TELEPHONE: 207-624-8518, TTY users call Maine Relay 711</w:t>
      </w:r>
    </w:p>
    <w:p w14:paraId="0E4BD863" w14:textId="76D00623" w:rsidR="00C33BC0" w:rsidRDefault="00C33BC0" w:rsidP="00D97048">
      <w:pPr>
        <w:pBdr>
          <w:bottom w:val="single" w:sz="4" w:space="1" w:color="auto"/>
        </w:pBdr>
        <w:overflowPunct w:val="0"/>
        <w:autoSpaceDE w:val="0"/>
        <w:autoSpaceDN w:val="0"/>
        <w:adjustRightInd w:val="0"/>
        <w:spacing w:line="245" w:lineRule="exact"/>
        <w:ind w:left="445" w:hanging="445"/>
        <w:jc w:val="both"/>
        <w:rPr>
          <w:rFonts w:ascii="Book Antiqua" w:hAnsi="Book Antiqua"/>
          <w:b/>
          <w:bCs/>
          <w:sz w:val="24"/>
          <w:szCs w:val="24"/>
        </w:rPr>
      </w:pPr>
    </w:p>
    <w:p w14:paraId="67096865" w14:textId="258852D8" w:rsidR="00C33BC0" w:rsidRPr="00D97048" w:rsidRDefault="00C33BC0" w:rsidP="00D97048">
      <w:pPr>
        <w:overflowPunct w:val="0"/>
        <w:autoSpaceDE w:val="0"/>
        <w:autoSpaceDN w:val="0"/>
        <w:adjustRightInd w:val="0"/>
        <w:spacing w:line="245" w:lineRule="exact"/>
        <w:ind w:left="445" w:hanging="445"/>
        <w:jc w:val="both"/>
        <w:rPr>
          <w:rFonts w:ascii="Book Antiqua" w:hAnsi="Book Antiqua"/>
          <w:sz w:val="24"/>
          <w:szCs w:val="24"/>
        </w:rPr>
      </w:pPr>
    </w:p>
    <w:p w14:paraId="26B26EDC" w14:textId="25D1F599" w:rsidR="00F11D1E" w:rsidRPr="00F11D1E" w:rsidRDefault="00F11D1E" w:rsidP="00D97048">
      <w:pPr>
        <w:pStyle w:val="H1"/>
      </w:pPr>
      <w:r w:rsidRPr="00F11D1E">
        <w:t xml:space="preserve">AGENCY: </w:t>
      </w:r>
      <w:r>
        <w:t xml:space="preserve">Department of the Secretary of State, </w:t>
      </w:r>
      <w:r w:rsidRPr="00F11D1E">
        <w:t>Maine State Archives</w:t>
      </w:r>
    </w:p>
    <w:p w14:paraId="5350AD80" w14:textId="7F6AC14D" w:rsidR="00F11D1E" w:rsidRPr="00F11D1E" w:rsidRDefault="00F11D1E" w:rsidP="00D97048">
      <w:pPr>
        <w:overflowPunct w:val="0"/>
        <w:autoSpaceDE w:val="0"/>
        <w:autoSpaceDN w:val="0"/>
        <w:adjustRightInd w:val="0"/>
        <w:spacing w:line="245" w:lineRule="exact"/>
        <w:ind w:firstLine="5"/>
        <w:jc w:val="both"/>
        <w:rPr>
          <w:rFonts w:ascii="Book Antiqua" w:hAnsi="Book Antiqua"/>
          <w:b/>
          <w:sz w:val="24"/>
          <w:szCs w:val="24"/>
        </w:rPr>
      </w:pPr>
      <w:r w:rsidRPr="00F11D1E">
        <w:rPr>
          <w:rFonts w:ascii="Book Antiqua" w:hAnsi="Book Antiqua"/>
          <w:b/>
          <w:sz w:val="24"/>
          <w:szCs w:val="24"/>
        </w:rPr>
        <w:t xml:space="preserve">CHAPTER NUMBER AND TITLE: </w:t>
      </w:r>
      <w:r>
        <w:rPr>
          <w:rFonts w:ascii="Book Antiqua" w:hAnsi="Book Antiqua"/>
          <w:b/>
          <w:sz w:val="24"/>
          <w:szCs w:val="24"/>
        </w:rPr>
        <w:t xml:space="preserve">29-255 C.M.R. Ch. 1, </w:t>
      </w:r>
      <w:r w:rsidRPr="00F11D1E">
        <w:rPr>
          <w:rFonts w:ascii="Book Antiqua" w:hAnsi="Book Antiqua"/>
          <w:b/>
          <w:sz w:val="24"/>
          <w:szCs w:val="24"/>
        </w:rPr>
        <w:t>State and Local Government Agency Records Programs</w:t>
      </w:r>
    </w:p>
    <w:p w14:paraId="520D3388" w14:textId="392117C9" w:rsidR="00F11D1E" w:rsidRPr="00F11D1E" w:rsidRDefault="00F11D1E" w:rsidP="00F11D1E">
      <w:pPr>
        <w:overflowPunct w:val="0"/>
        <w:autoSpaceDE w:val="0"/>
        <w:autoSpaceDN w:val="0"/>
        <w:adjustRightInd w:val="0"/>
        <w:spacing w:line="245" w:lineRule="exact"/>
        <w:ind w:left="445" w:hanging="445"/>
        <w:jc w:val="both"/>
        <w:rPr>
          <w:rFonts w:ascii="Book Antiqua" w:hAnsi="Book Antiqua"/>
          <w:sz w:val="24"/>
          <w:szCs w:val="24"/>
        </w:rPr>
      </w:pPr>
      <w:r>
        <w:rPr>
          <w:rFonts w:ascii="Book Antiqua" w:hAnsi="Book Antiqua"/>
          <w:b/>
          <w:sz w:val="24"/>
          <w:szCs w:val="24"/>
        </w:rPr>
        <w:t>ADOPTION FILING NUMBER: 2025-193</w:t>
      </w:r>
    </w:p>
    <w:p w14:paraId="5F7ED38D" w14:textId="77777777" w:rsidR="00F11D1E" w:rsidRPr="00F11D1E" w:rsidRDefault="00F11D1E" w:rsidP="00F11D1E">
      <w:pPr>
        <w:overflowPunct w:val="0"/>
        <w:autoSpaceDE w:val="0"/>
        <w:autoSpaceDN w:val="0"/>
        <w:adjustRightInd w:val="0"/>
        <w:spacing w:line="245" w:lineRule="exact"/>
        <w:ind w:left="445" w:hanging="445"/>
        <w:jc w:val="both"/>
        <w:rPr>
          <w:rFonts w:ascii="Book Antiqua" w:hAnsi="Book Antiqua"/>
          <w:sz w:val="24"/>
          <w:szCs w:val="24"/>
        </w:rPr>
      </w:pPr>
    </w:p>
    <w:p w14:paraId="1F86BEB0" w14:textId="69576D06" w:rsidR="00F11D1E" w:rsidRPr="00F11D1E" w:rsidRDefault="00F11D1E" w:rsidP="00F11D1E">
      <w:pPr>
        <w:overflowPunct w:val="0"/>
        <w:autoSpaceDE w:val="0"/>
        <w:autoSpaceDN w:val="0"/>
        <w:adjustRightInd w:val="0"/>
        <w:spacing w:line="245" w:lineRule="exact"/>
        <w:ind w:left="445" w:hanging="445"/>
        <w:jc w:val="both"/>
        <w:rPr>
          <w:rFonts w:ascii="Book Antiqua" w:hAnsi="Book Antiqua"/>
          <w:sz w:val="24"/>
          <w:szCs w:val="24"/>
        </w:rPr>
      </w:pPr>
      <w:r w:rsidRPr="00F11D1E">
        <w:rPr>
          <w:rFonts w:ascii="Book Antiqua" w:hAnsi="Book Antiqua"/>
          <w:b/>
          <w:sz w:val="24"/>
          <w:szCs w:val="24"/>
        </w:rPr>
        <w:t>CONCISE SUMMARY</w:t>
      </w:r>
      <w:r>
        <w:rPr>
          <w:rFonts w:ascii="Book Antiqua" w:hAnsi="Book Antiqua"/>
          <w:b/>
          <w:sz w:val="24"/>
          <w:szCs w:val="24"/>
        </w:rPr>
        <w:t>:</w:t>
      </w:r>
    </w:p>
    <w:p w14:paraId="0F4E2016" w14:textId="77777777" w:rsidR="00F11D1E" w:rsidRPr="00F11D1E" w:rsidRDefault="00F11D1E" w:rsidP="00F11D1E">
      <w:pPr>
        <w:overflowPunct w:val="0"/>
        <w:autoSpaceDE w:val="0"/>
        <w:autoSpaceDN w:val="0"/>
        <w:adjustRightInd w:val="0"/>
        <w:spacing w:line="245" w:lineRule="exact"/>
        <w:ind w:left="445" w:hanging="445"/>
        <w:jc w:val="both"/>
        <w:rPr>
          <w:rFonts w:ascii="Book Antiqua" w:hAnsi="Book Antiqua"/>
          <w:sz w:val="24"/>
          <w:szCs w:val="24"/>
        </w:rPr>
      </w:pPr>
    </w:p>
    <w:p w14:paraId="43319DAB" w14:textId="77777777" w:rsidR="00F11D1E" w:rsidRPr="00F11D1E" w:rsidRDefault="00F11D1E" w:rsidP="00D97048">
      <w:pPr>
        <w:overflowPunct w:val="0"/>
        <w:autoSpaceDE w:val="0"/>
        <w:autoSpaceDN w:val="0"/>
        <w:adjustRightInd w:val="0"/>
        <w:spacing w:line="245" w:lineRule="exact"/>
        <w:ind w:left="5" w:firstLine="5"/>
        <w:jc w:val="both"/>
        <w:rPr>
          <w:rFonts w:ascii="Book Antiqua" w:hAnsi="Book Antiqua"/>
          <w:sz w:val="24"/>
          <w:szCs w:val="24"/>
        </w:rPr>
      </w:pPr>
      <w:bookmarkStart w:id="17" w:name="_Hlk49500907"/>
      <w:r w:rsidRPr="00F11D1E">
        <w:rPr>
          <w:rFonts w:ascii="Book Antiqua" w:hAnsi="Book Antiqua"/>
          <w:sz w:val="24"/>
          <w:szCs w:val="24"/>
        </w:rPr>
        <w:t xml:space="preserve">Statutory authority for this Rule is 5 MRSA, Chapter 6, §95-C. </w:t>
      </w:r>
      <w:bookmarkEnd w:id="17"/>
      <w:r w:rsidRPr="00F11D1E">
        <w:rPr>
          <w:rFonts w:ascii="Book Antiqua" w:hAnsi="Book Antiqua"/>
          <w:sz w:val="24"/>
          <w:szCs w:val="24"/>
        </w:rPr>
        <w:t>We will add a statement requiring state agencies to get approval from the Maine State Archives before purchasing a new document management system to ensure proper document management capability.</w:t>
      </w:r>
    </w:p>
    <w:p w14:paraId="617A935E" w14:textId="77777777" w:rsidR="00F11D1E" w:rsidRPr="00F11D1E" w:rsidRDefault="00F11D1E" w:rsidP="00F11D1E">
      <w:pPr>
        <w:overflowPunct w:val="0"/>
        <w:autoSpaceDE w:val="0"/>
        <w:autoSpaceDN w:val="0"/>
        <w:adjustRightInd w:val="0"/>
        <w:spacing w:line="245" w:lineRule="exact"/>
        <w:ind w:left="445" w:hanging="445"/>
        <w:jc w:val="both"/>
        <w:rPr>
          <w:rFonts w:ascii="Book Antiqua" w:hAnsi="Book Antiqua"/>
          <w:sz w:val="24"/>
          <w:szCs w:val="24"/>
        </w:rPr>
      </w:pPr>
    </w:p>
    <w:p w14:paraId="36746CB8" w14:textId="77777777" w:rsidR="00F11D1E" w:rsidRPr="00F11D1E" w:rsidRDefault="00F11D1E" w:rsidP="00D97048">
      <w:pPr>
        <w:overflowPunct w:val="0"/>
        <w:autoSpaceDE w:val="0"/>
        <w:autoSpaceDN w:val="0"/>
        <w:adjustRightInd w:val="0"/>
        <w:spacing w:line="245" w:lineRule="exact"/>
        <w:ind w:firstLine="5"/>
        <w:jc w:val="both"/>
        <w:rPr>
          <w:rFonts w:ascii="Book Antiqua" w:hAnsi="Book Antiqua"/>
          <w:sz w:val="24"/>
          <w:szCs w:val="24"/>
        </w:rPr>
      </w:pPr>
      <w:r w:rsidRPr="00F11D1E">
        <w:rPr>
          <w:rFonts w:ascii="Book Antiqua" w:hAnsi="Book Antiqua"/>
          <w:sz w:val="24"/>
          <w:szCs w:val="24"/>
        </w:rPr>
        <w:t xml:space="preserve">CHAPTER 1 – STATE AND LOCAL GOVERNMENT AGENCY RECORDS PROGRAMS. This chapter prescribes policies, standards, and procedures for the economical and efficient management of State records. </w:t>
      </w:r>
    </w:p>
    <w:p w14:paraId="17C01419" w14:textId="77777777" w:rsidR="00F11D1E" w:rsidRPr="00F11D1E" w:rsidRDefault="00F11D1E" w:rsidP="00F11D1E">
      <w:pPr>
        <w:overflowPunct w:val="0"/>
        <w:autoSpaceDE w:val="0"/>
        <w:autoSpaceDN w:val="0"/>
        <w:adjustRightInd w:val="0"/>
        <w:spacing w:line="245" w:lineRule="exact"/>
        <w:ind w:left="445" w:hanging="445"/>
        <w:jc w:val="both"/>
        <w:rPr>
          <w:rFonts w:ascii="Book Antiqua" w:hAnsi="Book Antiqua"/>
          <w:sz w:val="24"/>
          <w:szCs w:val="24"/>
        </w:rPr>
      </w:pPr>
    </w:p>
    <w:p w14:paraId="3ECFC3BF" w14:textId="3DC8DD9A" w:rsidR="00F11D1E" w:rsidRPr="00F11D1E" w:rsidRDefault="00F11D1E" w:rsidP="00F11D1E">
      <w:pPr>
        <w:overflowPunct w:val="0"/>
        <w:autoSpaceDE w:val="0"/>
        <w:autoSpaceDN w:val="0"/>
        <w:adjustRightInd w:val="0"/>
        <w:spacing w:line="245" w:lineRule="exact"/>
        <w:ind w:left="445" w:hanging="445"/>
        <w:jc w:val="both"/>
        <w:rPr>
          <w:rFonts w:ascii="Book Antiqua" w:hAnsi="Book Antiqua"/>
          <w:sz w:val="24"/>
          <w:szCs w:val="24"/>
        </w:rPr>
      </w:pPr>
      <w:r w:rsidRPr="00F11D1E">
        <w:rPr>
          <w:rFonts w:ascii="Book Antiqua" w:hAnsi="Book Antiqua"/>
          <w:b/>
          <w:sz w:val="24"/>
          <w:szCs w:val="24"/>
        </w:rPr>
        <w:t>EFFECTIVE DATE</w:t>
      </w:r>
      <w:r w:rsidRPr="00D97048">
        <w:rPr>
          <w:rFonts w:ascii="Book Antiqua" w:hAnsi="Book Antiqua"/>
          <w:b/>
          <w:bCs/>
          <w:sz w:val="24"/>
          <w:szCs w:val="24"/>
        </w:rPr>
        <w:t>: Sunday, October 12, 2025</w:t>
      </w:r>
    </w:p>
    <w:p w14:paraId="50CC42E8" w14:textId="77777777" w:rsidR="00F11D1E" w:rsidRPr="00F11D1E" w:rsidRDefault="00F11D1E" w:rsidP="00F11D1E">
      <w:pPr>
        <w:overflowPunct w:val="0"/>
        <w:autoSpaceDE w:val="0"/>
        <w:autoSpaceDN w:val="0"/>
        <w:adjustRightInd w:val="0"/>
        <w:spacing w:line="245" w:lineRule="exact"/>
        <w:ind w:left="445" w:hanging="445"/>
        <w:jc w:val="both"/>
        <w:rPr>
          <w:rFonts w:ascii="Book Antiqua" w:hAnsi="Book Antiqua"/>
          <w:b/>
          <w:sz w:val="24"/>
          <w:szCs w:val="24"/>
        </w:rPr>
      </w:pPr>
    </w:p>
    <w:p w14:paraId="0A4FF364" w14:textId="00611913" w:rsidR="00F11D1E" w:rsidRPr="00D97048" w:rsidRDefault="00F11D1E" w:rsidP="00F11D1E">
      <w:pPr>
        <w:overflowPunct w:val="0"/>
        <w:autoSpaceDE w:val="0"/>
        <w:autoSpaceDN w:val="0"/>
        <w:adjustRightInd w:val="0"/>
        <w:spacing w:line="245" w:lineRule="exact"/>
        <w:ind w:left="445" w:hanging="445"/>
        <w:jc w:val="both"/>
        <w:rPr>
          <w:rFonts w:ascii="Book Antiqua" w:hAnsi="Book Antiqua"/>
          <w:bCs/>
          <w:sz w:val="24"/>
          <w:szCs w:val="24"/>
        </w:rPr>
      </w:pPr>
      <w:r w:rsidRPr="00F11D1E">
        <w:rPr>
          <w:rFonts w:ascii="Book Antiqua" w:hAnsi="Book Antiqua"/>
          <w:b/>
          <w:sz w:val="24"/>
          <w:szCs w:val="24"/>
        </w:rPr>
        <w:t xml:space="preserve">AGENCY CONTACT PERSON: </w:t>
      </w:r>
      <w:r>
        <w:rPr>
          <w:rFonts w:ascii="Book Antiqua" w:hAnsi="Book Antiqua"/>
          <w:b/>
          <w:sz w:val="24"/>
          <w:szCs w:val="24"/>
        </w:rPr>
        <w:tab/>
      </w:r>
      <w:r>
        <w:rPr>
          <w:rFonts w:ascii="Book Antiqua" w:hAnsi="Book Antiqua"/>
          <w:b/>
          <w:sz w:val="24"/>
          <w:szCs w:val="24"/>
        </w:rPr>
        <w:tab/>
      </w:r>
      <w:r w:rsidRPr="00D97048">
        <w:rPr>
          <w:rFonts w:ascii="Book Antiqua" w:hAnsi="Book Antiqua"/>
          <w:bCs/>
          <w:sz w:val="24"/>
          <w:szCs w:val="24"/>
        </w:rPr>
        <w:t>Tammy Marks</w:t>
      </w:r>
    </w:p>
    <w:p w14:paraId="3838FAED" w14:textId="5C04DCDD" w:rsidR="00F11D1E" w:rsidRPr="00D97048" w:rsidRDefault="00F11D1E" w:rsidP="00F11D1E">
      <w:pPr>
        <w:overflowPunct w:val="0"/>
        <w:autoSpaceDE w:val="0"/>
        <w:autoSpaceDN w:val="0"/>
        <w:adjustRightInd w:val="0"/>
        <w:spacing w:line="245" w:lineRule="exact"/>
        <w:ind w:left="445" w:hanging="445"/>
        <w:jc w:val="both"/>
        <w:rPr>
          <w:rFonts w:ascii="Book Antiqua" w:hAnsi="Book Antiqua"/>
          <w:bCs/>
          <w:sz w:val="24"/>
          <w:szCs w:val="24"/>
        </w:rPr>
      </w:pPr>
      <w:r w:rsidRPr="00D97048">
        <w:rPr>
          <w:rFonts w:ascii="Book Antiqua" w:hAnsi="Book Antiqua"/>
          <w:bCs/>
          <w:sz w:val="24"/>
          <w:szCs w:val="24"/>
        </w:rPr>
        <w:t xml:space="preserve">AGENCY NAME: </w:t>
      </w:r>
      <w:r w:rsidRPr="00D97048">
        <w:rPr>
          <w:rFonts w:ascii="Book Antiqua" w:hAnsi="Book Antiqua"/>
          <w:bCs/>
          <w:sz w:val="24"/>
          <w:szCs w:val="24"/>
        </w:rPr>
        <w:tab/>
      </w:r>
      <w:r w:rsidRPr="00D97048">
        <w:rPr>
          <w:rFonts w:ascii="Book Antiqua" w:hAnsi="Book Antiqua"/>
          <w:bCs/>
          <w:sz w:val="24"/>
          <w:szCs w:val="24"/>
        </w:rPr>
        <w:tab/>
      </w:r>
      <w:r w:rsidRPr="00D97048">
        <w:rPr>
          <w:rFonts w:ascii="Book Antiqua" w:hAnsi="Book Antiqua"/>
          <w:bCs/>
          <w:sz w:val="24"/>
          <w:szCs w:val="24"/>
        </w:rPr>
        <w:tab/>
      </w:r>
      <w:r w:rsidRPr="00D97048">
        <w:rPr>
          <w:rFonts w:ascii="Book Antiqua" w:hAnsi="Book Antiqua"/>
          <w:bCs/>
          <w:sz w:val="24"/>
          <w:szCs w:val="24"/>
        </w:rPr>
        <w:tab/>
        <w:t>Maine State Archives</w:t>
      </w:r>
    </w:p>
    <w:p w14:paraId="7CFF2764" w14:textId="31F8A1BB" w:rsidR="00F11D1E" w:rsidRPr="00D97048" w:rsidRDefault="00F11D1E" w:rsidP="00F11D1E">
      <w:pPr>
        <w:overflowPunct w:val="0"/>
        <w:autoSpaceDE w:val="0"/>
        <w:autoSpaceDN w:val="0"/>
        <w:adjustRightInd w:val="0"/>
        <w:spacing w:line="245" w:lineRule="exact"/>
        <w:ind w:left="445" w:hanging="445"/>
        <w:jc w:val="both"/>
        <w:rPr>
          <w:rFonts w:ascii="Book Antiqua" w:hAnsi="Book Antiqua"/>
          <w:bCs/>
          <w:sz w:val="24"/>
          <w:szCs w:val="24"/>
        </w:rPr>
      </w:pPr>
      <w:r w:rsidRPr="00D97048">
        <w:rPr>
          <w:rFonts w:ascii="Book Antiqua" w:hAnsi="Book Antiqua"/>
          <w:bCs/>
          <w:sz w:val="24"/>
          <w:szCs w:val="24"/>
        </w:rPr>
        <w:t xml:space="preserve">ADDRESS: </w:t>
      </w:r>
      <w:r w:rsidRPr="00D97048">
        <w:rPr>
          <w:rFonts w:ascii="Book Antiqua" w:hAnsi="Book Antiqua"/>
          <w:bCs/>
          <w:sz w:val="24"/>
          <w:szCs w:val="24"/>
        </w:rPr>
        <w:tab/>
      </w:r>
      <w:r w:rsidRPr="00D97048">
        <w:rPr>
          <w:rFonts w:ascii="Book Antiqua" w:hAnsi="Book Antiqua"/>
          <w:bCs/>
          <w:sz w:val="24"/>
          <w:szCs w:val="24"/>
        </w:rPr>
        <w:tab/>
      </w:r>
      <w:r w:rsidRPr="00D97048">
        <w:rPr>
          <w:rFonts w:ascii="Book Antiqua" w:hAnsi="Book Antiqua"/>
          <w:bCs/>
          <w:sz w:val="24"/>
          <w:szCs w:val="24"/>
        </w:rPr>
        <w:tab/>
      </w:r>
      <w:r w:rsidRPr="00D97048">
        <w:rPr>
          <w:rFonts w:ascii="Book Antiqua" w:hAnsi="Book Antiqua"/>
          <w:bCs/>
          <w:sz w:val="24"/>
          <w:szCs w:val="24"/>
        </w:rPr>
        <w:tab/>
      </w:r>
      <w:r w:rsidRPr="00D97048">
        <w:rPr>
          <w:rFonts w:ascii="Book Antiqua" w:hAnsi="Book Antiqua"/>
          <w:bCs/>
          <w:sz w:val="24"/>
          <w:szCs w:val="24"/>
        </w:rPr>
        <w:tab/>
        <w:t>230 State Stret, 84 SHS, Augusta, ME 04330</w:t>
      </w:r>
    </w:p>
    <w:p w14:paraId="29B1A762" w14:textId="5C80EF51" w:rsidR="00C33BC0" w:rsidRDefault="00F11D1E" w:rsidP="00F11D1E">
      <w:pPr>
        <w:overflowPunct w:val="0"/>
        <w:autoSpaceDE w:val="0"/>
        <w:autoSpaceDN w:val="0"/>
        <w:adjustRightInd w:val="0"/>
        <w:spacing w:line="245" w:lineRule="exact"/>
        <w:ind w:left="445" w:hanging="445"/>
        <w:jc w:val="both"/>
        <w:rPr>
          <w:rFonts w:ascii="Book Antiqua" w:hAnsi="Book Antiqua"/>
          <w:bCs/>
          <w:sz w:val="24"/>
          <w:szCs w:val="24"/>
        </w:rPr>
      </w:pPr>
      <w:r w:rsidRPr="00D97048">
        <w:rPr>
          <w:rFonts w:ascii="Book Antiqua" w:hAnsi="Book Antiqua"/>
          <w:bCs/>
          <w:sz w:val="24"/>
          <w:szCs w:val="24"/>
        </w:rPr>
        <w:t xml:space="preserve">TELEPHONE: </w:t>
      </w:r>
      <w:r w:rsidRPr="00D97048">
        <w:rPr>
          <w:rFonts w:ascii="Book Antiqua" w:hAnsi="Book Antiqua"/>
          <w:bCs/>
          <w:sz w:val="24"/>
          <w:szCs w:val="24"/>
        </w:rPr>
        <w:tab/>
      </w:r>
      <w:r w:rsidRPr="00D97048">
        <w:rPr>
          <w:rFonts w:ascii="Book Antiqua" w:hAnsi="Book Antiqua"/>
          <w:bCs/>
          <w:sz w:val="24"/>
          <w:szCs w:val="24"/>
        </w:rPr>
        <w:tab/>
      </w:r>
      <w:r w:rsidRPr="00D97048">
        <w:rPr>
          <w:rFonts w:ascii="Book Antiqua" w:hAnsi="Book Antiqua"/>
          <w:bCs/>
          <w:sz w:val="24"/>
          <w:szCs w:val="24"/>
        </w:rPr>
        <w:tab/>
      </w:r>
      <w:r w:rsidRPr="00D97048">
        <w:rPr>
          <w:rFonts w:ascii="Book Antiqua" w:hAnsi="Book Antiqua"/>
          <w:bCs/>
          <w:sz w:val="24"/>
          <w:szCs w:val="24"/>
        </w:rPr>
        <w:tab/>
        <w:t>207-287-5799</w:t>
      </w:r>
    </w:p>
    <w:p w14:paraId="1CBA26ED" w14:textId="44151329" w:rsidR="00F11D1E" w:rsidRDefault="00F11D1E" w:rsidP="00D97048">
      <w:pPr>
        <w:pBdr>
          <w:bottom w:val="single" w:sz="4" w:space="1" w:color="auto"/>
        </w:pBdr>
        <w:overflowPunct w:val="0"/>
        <w:autoSpaceDE w:val="0"/>
        <w:autoSpaceDN w:val="0"/>
        <w:adjustRightInd w:val="0"/>
        <w:spacing w:line="245" w:lineRule="exact"/>
        <w:ind w:left="445" w:hanging="445"/>
        <w:jc w:val="both"/>
        <w:rPr>
          <w:rFonts w:ascii="Book Antiqua" w:hAnsi="Book Antiqua"/>
          <w:bCs/>
          <w:sz w:val="24"/>
          <w:szCs w:val="24"/>
        </w:rPr>
      </w:pPr>
    </w:p>
    <w:p w14:paraId="36D39345" w14:textId="77777777" w:rsidR="00F11D1E" w:rsidRDefault="00F11D1E" w:rsidP="00F11D1E">
      <w:pPr>
        <w:overflowPunct w:val="0"/>
        <w:autoSpaceDE w:val="0"/>
        <w:autoSpaceDN w:val="0"/>
        <w:adjustRightInd w:val="0"/>
        <w:spacing w:line="245" w:lineRule="exact"/>
        <w:ind w:left="445" w:hanging="445"/>
        <w:jc w:val="both"/>
        <w:rPr>
          <w:rFonts w:ascii="Book Antiqua" w:hAnsi="Book Antiqua"/>
          <w:bCs/>
          <w:sz w:val="24"/>
          <w:szCs w:val="24"/>
        </w:rPr>
      </w:pPr>
    </w:p>
    <w:p w14:paraId="538A50E6" w14:textId="77777777" w:rsidR="00221F3A" w:rsidRPr="00A27D16" w:rsidRDefault="00221F3A" w:rsidP="00221F3A">
      <w:pPr>
        <w:pStyle w:val="H1"/>
        <w:rPr>
          <w:szCs w:val="24"/>
        </w:rPr>
      </w:pPr>
    </w:p>
    <w:p w14:paraId="7C4E61B1" w14:textId="77777777" w:rsidR="00221F3A" w:rsidRPr="00BA27A4" w:rsidRDefault="00221F3A" w:rsidP="00221F3A">
      <w:pPr>
        <w:pStyle w:val="H1"/>
        <w:rPr>
          <w:rFonts w:eastAsia="CG Times"/>
        </w:rPr>
      </w:pPr>
      <w:bookmarkStart w:id="18" w:name="_Hlk211587649"/>
      <w:r w:rsidRPr="00BA27A4">
        <w:t>AGENCY:</w:t>
      </w:r>
      <w:r>
        <w:t xml:space="preserve"> </w:t>
      </w:r>
      <w:r w:rsidRPr="00BA27A4">
        <w:rPr>
          <w:rStyle w:val="normaltextrun"/>
          <w:rFonts w:eastAsia="CG Times" w:cs="CG Times"/>
          <w:szCs w:val="24"/>
        </w:rPr>
        <w:t xml:space="preserve">Department of Professional and Financial Regulation, Office of Professional of Occupational Regulation, Real Estate Commission </w:t>
      </w:r>
    </w:p>
    <w:p w14:paraId="6606B0D8" w14:textId="77777777" w:rsidR="00221F3A" w:rsidRPr="00BA27A4" w:rsidRDefault="00221F3A" w:rsidP="00221F3A">
      <w:pPr>
        <w:pStyle w:val="DefaultText"/>
        <w:jc w:val="both"/>
        <w:rPr>
          <w:rFonts w:ascii="Book Antiqua" w:hAnsi="Book Antiqua"/>
          <w:b/>
          <w:szCs w:val="24"/>
        </w:rPr>
      </w:pPr>
      <w:r w:rsidRPr="00BA27A4">
        <w:rPr>
          <w:rFonts w:ascii="Book Antiqua" w:hAnsi="Book Antiqua"/>
          <w:b/>
          <w:szCs w:val="24"/>
        </w:rPr>
        <w:t>CHAPTER NUMBER</w:t>
      </w:r>
      <w:r w:rsidRPr="00A27D16">
        <w:rPr>
          <w:rFonts w:ascii="Book Antiqua" w:hAnsi="Book Antiqua"/>
          <w:b/>
          <w:szCs w:val="24"/>
        </w:rPr>
        <w:t>S</w:t>
      </w:r>
      <w:r w:rsidRPr="00BA27A4">
        <w:rPr>
          <w:rFonts w:ascii="Book Antiqua" w:hAnsi="Book Antiqua"/>
          <w:b/>
          <w:szCs w:val="24"/>
        </w:rPr>
        <w:t xml:space="preserve"> AND TITLE</w:t>
      </w:r>
      <w:r w:rsidRPr="00A27D16">
        <w:rPr>
          <w:rFonts w:ascii="Book Antiqua" w:hAnsi="Book Antiqua"/>
          <w:b/>
          <w:szCs w:val="24"/>
        </w:rPr>
        <w:t>S</w:t>
      </w:r>
      <w:r w:rsidRPr="00BA27A4">
        <w:rPr>
          <w:rFonts w:ascii="Book Antiqua" w:hAnsi="Book Antiqua"/>
          <w:b/>
          <w:szCs w:val="24"/>
        </w:rPr>
        <w:t xml:space="preserve">:   </w:t>
      </w:r>
    </w:p>
    <w:p w14:paraId="29BB3DE4" w14:textId="77777777" w:rsidR="00221F3A" w:rsidRPr="00BA27A4" w:rsidRDefault="00221F3A" w:rsidP="00221F3A">
      <w:pPr>
        <w:pStyle w:val="DefaultText"/>
        <w:jc w:val="both"/>
        <w:rPr>
          <w:rFonts w:ascii="Book Antiqua" w:eastAsia="CG Times" w:hAnsi="Book Antiqua" w:cs="CG Times"/>
          <w:b/>
          <w:szCs w:val="24"/>
        </w:rPr>
      </w:pPr>
    </w:p>
    <w:p w14:paraId="0F420B21" w14:textId="77777777" w:rsidR="00221F3A" w:rsidRPr="00BA27A4" w:rsidRDefault="00221F3A" w:rsidP="00221F3A">
      <w:pPr>
        <w:pStyle w:val="DefaultText"/>
        <w:jc w:val="both"/>
        <w:rPr>
          <w:rFonts w:ascii="Book Antiqua" w:eastAsia="CG Times" w:hAnsi="Book Antiqua" w:cs="CG Times"/>
          <w:b/>
          <w:szCs w:val="24"/>
        </w:rPr>
      </w:pPr>
      <w:r w:rsidRPr="00BA27A4">
        <w:rPr>
          <w:rFonts w:ascii="Book Antiqua" w:eastAsia="CG Times" w:hAnsi="Book Antiqua" w:cs="CG Times"/>
          <w:b/>
          <w:szCs w:val="24"/>
        </w:rPr>
        <w:t>Repeal:</w:t>
      </w:r>
    </w:p>
    <w:p w14:paraId="73B1A669" w14:textId="77777777" w:rsidR="00221F3A" w:rsidRPr="00BA27A4" w:rsidRDefault="00221F3A" w:rsidP="00221F3A">
      <w:pPr>
        <w:pStyle w:val="DefaultText"/>
        <w:jc w:val="both"/>
        <w:rPr>
          <w:rFonts w:ascii="Book Antiqua" w:eastAsia="CG Times" w:hAnsi="Book Antiqua" w:cs="CG Times"/>
          <w:b/>
          <w:szCs w:val="24"/>
        </w:rPr>
      </w:pPr>
    </w:p>
    <w:p w14:paraId="0149F78B" w14:textId="77777777" w:rsidR="00221F3A" w:rsidRPr="00BA27A4" w:rsidRDefault="00221F3A" w:rsidP="00221F3A">
      <w:pPr>
        <w:pStyle w:val="DefaultText"/>
        <w:numPr>
          <w:ilvl w:val="0"/>
          <w:numId w:val="14"/>
        </w:numPr>
        <w:jc w:val="both"/>
        <w:rPr>
          <w:rFonts w:ascii="Book Antiqua" w:eastAsia="CG Times" w:hAnsi="Book Antiqua" w:cs="CG Times"/>
          <w:b/>
          <w:szCs w:val="24"/>
        </w:rPr>
      </w:pPr>
      <w:r w:rsidRPr="00BA27A4">
        <w:rPr>
          <w:rFonts w:ascii="Book Antiqua" w:eastAsia="CG Times" w:hAnsi="Book Antiqua" w:cs="CG Times"/>
          <w:b/>
          <w:szCs w:val="24"/>
        </w:rPr>
        <w:t xml:space="preserve">02-039 C.M.R. Ch. 300, General Information </w:t>
      </w:r>
    </w:p>
    <w:p w14:paraId="0DAA4A78" w14:textId="77777777" w:rsidR="00221F3A" w:rsidRPr="00BA27A4" w:rsidRDefault="00221F3A" w:rsidP="00221F3A">
      <w:pPr>
        <w:pStyle w:val="DefaultText"/>
        <w:numPr>
          <w:ilvl w:val="0"/>
          <w:numId w:val="14"/>
        </w:numPr>
        <w:jc w:val="both"/>
        <w:rPr>
          <w:rFonts w:ascii="Book Antiqua" w:eastAsia="CG Times" w:hAnsi="Book Antiqua" w:cs="CG Times"/>
          <w:b/>
          <w:szCs w:val="24"/>
        </w:rPr>
      </w:pPr>
      <w:r w:rsidRPr="00BA27A4">
        <w:rPr>
          <w:rFonts w:ascii="Book Antiqua" w:eastAsia="CG Times" w:hAnsi="Book Antiqua" w:cs="CG Times"/>
          <w:b/>
          <w:szCs w:val="24"/>
        </w:rPr>
        <w:t xml:space="preserve">02-039 C.M.R. Ch. 340, Complaints and Investigations </w:t>
      </w:r>
    </w:p>
    <w:p w14:paraId="58F78F32" w14:textId="77777777" w:rsidR="00221F3A" w:rsidRPr="00BA27A4" w:rsidRDefault="00221F3A" w:rsidP="00221F3A">
      <w:pPr>
        <w:pStyle w:val="DefaultText"/>
        <w:numPr>
          <w:ilvl w:val="0"/>
          <w:numId w:val="14"/>
        </w:numPr>
        <w:jc w:val="both"/>
        <w:rPr>
          <w:rFonts w:ascii="Book Antiqua" w:eastAsia="CG Times" w:hAnsi="Book Antiqua" w:cs="CG Times"/>
          <w:b/>
          <w:szCs w:val="24"/>
        </w:rPr>
      </w:pPr>
      <w:r w:rsidRPr="00BA27A4">
        <w:rPr>
          <w:rFonts w:ascii="Book Antiqua" w:eastAsia="CG Times" w:hAnsi="Book Antiqua" w:cs="CG Times"/>
          <w:b/>
          <w:szCs w:val="24"/>
        </w:rPr>
        <w:t xml:space="preserve">02-039 C.M.R. Ch. 350,  Adjudicatory Hearings </w:t>
      </w:r>
    </w:p>
    <w:p w14:paraId="2C3D5FF2" w14:textId="77777777" w:rsidR="00221F3A" w:rsidRPr="00BA27A4" w:rsidRDefault="00221F3A" w:rsidP="00221F3A">
      <w:pPr>
        <w:pStyle w:val="DefaultText"/>
        <w:numPr>
          <w:ilvl w:val="0"/>
          <w:numId w:val="14"/>
        </w:numPr>
        <w:jc w:val="both"/>
        <w:rPr>
          <w:rFonts w:ascii="Book Antiqua" w:eastAsia="CG Times" w:hAnsi="Book Antiqua" w:cs="CG Times"/>
          <w:b/>
          <w:szCs w:val="24"/>
        </w:rPr>
      </w:pPr>
      <w:r w:rsidRPr="00BA27A4">
        <w:rPr>
          <w:rFonts w:ascii="Book Antiqua" w:eastAsia="CG Times" w:hAnsi="Book Antiqua" w:cs="CG Times"/>
          <w:b/>
          <w:szCs w:val="24"/>
        </w:rPr>
        <w:t>02-039 C.M.R. Ch. 360, Prerequisites to Licensure by Individuals</w:t>
      </w:r>
    </w:p>
    <w:p w14:paraId="4996A2ED" w14:textId="77777777" w:rsidR="00221F3A" w:rsidRPr="00BA27A4" w:rsidRDefault="00221F3A" w:rsidP="00221F3A">
      <w:pPr>
        <w:pStyle w:val="DefaultText"/>
        <w:numPr>
          <w:ilvl w:val="0"/>
          <w:numId w:val="14"/>
        </w:numPr>
        <w:jc w:val="both"/>
        <w:rPr>
          <w:rFonts w:ascii="Book Antiqua" w:eastAsia="CG Times" w:hAnsi="Book Antiqua" w:cs="CG Times"/>
          <w:b/>
          <w:szCs w:val="24"/>
        </w:rPr>
      </w:pPr>
      <w:r w:rsidRPr="00BA27A4">
        <w:rPr>
          <w:rFonts w:ascii="Book Antiqua" w:eastAsia="CG Times" w:hAnsi="Book Antiqua" w:cs="CG Times"/>
          <w:b/>
          <w:szCs w:val="24"/>
        </w:rPr>
        <w:t xml:space="preserve">02-039 C.M.R. Ch. 370, Continuing Education </w:t>
      </w:r>
    </w:p>
    <w:p w14:paraId="32F53A09" w14:textId="77777777" w:rsidR="00221F3A" w:rsidRPr="00BA27A4" w:rsidRDefault="00221F3A" w:rsidP="00221F3A">
      <w:pPr>
        <w:pStyle w:val="DefaultText"/>
        <w:numPr>
          <w:ilvl w:val="0"/>
          <w:numId w:val="14"/>
        </w:numPr>
        <w:jc w:val="both"/>
        <w:rPr>
          <w:rFonts w:ascii="Book Antiqua" w:eastAsia="CG Times" w:hAnsi="Book Antiqua" w:cs="CG Times"/>
          <w:b/>
          <w:szCs w:val="24"/>
        </w:rPr>
      </w:pPr>
      <w:r w:rsidRPr="00BA27A4">
        <w:rPr>
          <w:rFonts w:ascii="Book Antiqua" w:eastAsia="CG Times" w:hAnsi="Book Antiqua" w:cs="CG Times"/>
          <w:b/>
          <w:szCs w:val="24"/>
        </w:rPr>
        <w:t xml:space="preserve">02-039 C.M.R. Ch. 390, Licensing Procedures and Requirements </w:t>
      </w:r>
    </w:p>
    <w:p w14:paraId="04C0403E" w14:textId="77777777" w:rsidR="00221F3A" w:rsidRPr="00BA27A4" w:rsidRDefault="00221F3A" w:rsidP="00221F3A">
      <w:pPr>
        <w:pStyle w:val="DefaultText"/>
        <w:numPr>
          <w:ilvl w:val="0"/>
          <w:numId w:val="14"/>
        </w:numPr>
        <w:jc w:val="both"/>
        <w:rPr>
          <w:rFonts w:ascii="Book Antiqua" w:eastAsia="CG Times" w:hAnsi="Book Antiqua" w:cs="CG Times"/>
          <w:b/>
          <w:szCs w:val="24"/>
        </w:rPr>
      </w:pPr>
      <w:r w:rsidRPr="00BA27A4">
        <w:rPr>
          <w:rFonts w:ascii="Book Antiqua" w:eastAsia="CG Times" w:hAnsi="Book Antiqua" w:cs="CG Times"/>
          <w:b/>
          <w:szCs w:val="24"/>
        </w:rPr>
        <w:t xml:space="preserve">02-039 C.M.R. Ch. 400, Agency/Designated Broker Responsibilities </w:t>
      </w:r>
    </w:p>
    <w:p w14:paraId="5E6D3D40" w14:textId="77777777" w:rsidR="00221F3A" w:rsidRPr="00BA27A4" w:rsidRDefault="00221F3A" w:rsidP="00221F3A">
      <w:pPr>
        <w:pStyle w:val="DefaultText"/>
        <w:numPr>
          <w:ilvl w:val="0"/>
          <w:numId w:val="14"/>
        </w:numPr>
        <w:jc w:val="both"/>
        <w:rPr>
          <w:rFonts w:ascii="Book Antiqua" w:eastAsia="CG Times" w:hAnsi="Book Antiqua" w:cs="CG Times"/>
          <w:b/>
          <w:szCs w:val="24"/>
        </w:rPr>
      </w:pPr>
      <w:r w:rsidRPr="00BA27A4">
        <w:rPr>
          <w:rFonts w:ascii="Book Antiqua" w:eastAsia="CG Times" w:hAnsi="Book Antiqua" w:cs="CG Times"/>
          <w:b/>
          <w:szCs w:val="24"/>
        </w:rPr>
        <w:t xml:space="preserve">02-039 C.M.R. Ch. 410, Minimum Standards of Practice </w:t>
      </w:r>
    </w:p>
    <w:p w14:paraId="1FD398F8" w14:textId="77777777" w:rsidR="00221F3A" w:rsidRPr="00BA27A4" w:rsidRDefault="00221F3A" w:rsidP="00221F3A">
      <w:pPr>
        <w:pStyle w:val="DefaultText"/>
        <w:jc w:val="both"/>
        <w:rPr>
          <w:rFonts w:ascii="Book Antiqua" w:eastAsia="CG Times" w:hAnsi="Book Antiqua" w:cs="CG Times"/>
          <w:b/>
          <w:szCs w:val="24"/>
        </w:rPr>
      </w:pPr>
    </w:p>
    <w:p w14:paraId="13A017F8" w14:textId="77777777" w:rsidR="00221F3A" w:rsidRPr="00BA27A4" w:rsidRDefault="00221F3A" w:rsidP="00221F3A">
      <w:pPr>
        <w:pStyle w:val="DefaultText"/>
        <w:jc w:val="both"/>
        <w:rPr>
          <w:rFonts w:ascii="Book Antiqua" w:eastAsia="CG Times" w:hAnsi="Book Antiqua" w:cs="CG Times"/>
          <w:b/>
          <w:szCs w:val="24"/>
        </w:rPr>
      </w:pPr>
      <w:r w:rsidRPr="00BA27A4">
        <w:rPr>
          <w:rFonts w:ascii="Book Antiqua" w:eastAsia="CG Times" w:hAnsi="Book Antiqua" w:cs="CG Times"/>
          <w:b/>
          <w:szCs w:val="24"/>
        </w:rPr>
        <w:t>Replace:</w:t>
      </w:r>
    </w:p>
    <w:p w14:paraId="7FC44F92" w14:textId="77777777" w:rsidR="00221F3A" w:rsidRPr="00BA27A4" w:rsidRDefault="00221F3A" w:rsidP="00221F3A">
      <w:pPr>
        <w:pStyle w:val="DefaultText"/>
        <w:jc w:val="both"/>
        <w:rPr>
          <w:rFonts w:ascii="Book Antiqua" w:eastAsia="CG Times" w:hAnsi="Book Antiqua" w:cs="CG Times"/>
          <w:b/>
          <w:szCs w:val="24"/>
        </w:rPr>
      </w:pPr>
    </w:p>
    <w:p w14:paraId="292D8302" w14:textId="77777777" w:rsidR="00221F3A" w:rsidRPr="00BA27A4" w:rsidRDefault="00221F3A" w:rsidP="00221F3A">
      <w:pPr>
        <w:pStyle w:val="DefaultText"/>
        <w:numPr>
          <w:ilvl w:val="0"/>
          <w:numId w:val="15"/>
        </w:numPr>
        <w:jc w:val="both"/>
        <w:rPr>
          <w:rFonts w:ascii="Book Antiqua" w:eastAsia="CG Times" w:hAnsi="Book Antiqua" w:cs="CG Times"/>
          <w:b/>
          <w:szCs w:val="24"/>
        </w:rPr>
      </w:pPr>
      <w:r w:rsidRPr="00BA27A4">
        <w:rPr>
          <w:rFonts w:ascii="Book Antiqua" w:eastAsia="CG Times" w:hAnsi="Book Antiqua" w:cs="CG Times"/>
          <w:b/>
          <w:szCs w:val="24"/>
        </w:rPr>
        <w:t>02-039 C.M.R. Ch. 300, Commission Meetings</w:t>
      </w:r>
    </w:p>
    <w:p w14:paraId="5207BE04" w14:textId="77777777" w:rsidR="00221F3A" w:rsidRPr="00BA27A4" w:rsidRDefault="00221F3A" w:rsidP="00221F3A">
      <w:pPr>
        <w:pStyle w:val="DefaultText"/>
        <w:numPr>
          <w:ilvl w:val="0"/>
          <w:numId w:val="15"/>
        </w:numPr>
        <w:jc w:val="both"/>
        <w:rPr>
          <w:rFonts w:ascii="Book Antiqua" w:eastAsia="CG Times" w:hAnsi="Book Antiqua" w:cs="CG Times"/>
          <w:b/>
          <w:szCs w:val="24"/>
        </w:rPr>
      </w:pPr>
      <w:r w:rsidRPr="00BA27A4">
        <w:rPr>
          <w:rFonts w:ascii="Book Antiqua" w:eastAsia="CG Times" w:hAnsi="Book Antiqua" w:cs="CG Times"/>
          <w:b/>
          <w:szCs w:val="24"/>
        </w:rPr>
        <w:lastRenderedPageBreak/>
        <w:t xml:space="preserve">02-039 C.M.R. Ch. 340, Complaints and Investigations </w:t>
      </w:r>
    </w:p>
    <w:p w14:paraId="0E117493" w14:textId="77777777" w:rsidR="00221F3A" w:rsidRPr="00BA27A4" w:rsidRDefault="00221F3A" w:rsidP="00221F3A">
      <w:pPr>
        <w:pStyle w:val="DefaultText"/>
        <w:numPr>
          <w:ilvl w:val="0"/>
          <w:numId w:val="15"/>
        </w:numPr>
        <w:jc w:val="both"/>
        <w:rPr>
          <w:rFonts w:ascii="Book Antiqua" w:eastAsia="CG Times" w:hAnsi="Book Antiqua" w:cs="CG Times"/>
          <w:b/>
          <w:szCs w:val="24"/>
        </w:rPr>
      </w:pPr>
      <w:r w:rsidRPr="00BA27A4">
        <w:rPr>
          <w:rFonts w:ascii="Book Antiqua" w:eastAsia="CG Times" w:hAnsi="Book Antiqua" w:cs="CG Times"/>
          <w:b/>
          <w:szCs w:val="24"/>
        </w:rPr>
        <w:t xml:space="preserve">02-039 C.M.R. Ch. 350, Adjudicatory Hearings </w:t>
      </w:r>
    </w:p>
    <w:p w14:paraId="4EB1EC11" w14:textId="77777777" w:rsidR="00221F3A" w:rsidRPr="00BA27A4" w:rsidRDefault="00221F3A" w:rsidP="00221F3A">
      <w:pPr>
        <w:pStyle w:val="DefaultText"/>
        <w:numPr>
          <w:ilvl w:val="0"/>
          <w:numId w:val="15"/>
        </w:numPr>
        <w:jc w:val="both"/>
        <w:rPr>
          <w:rFonts w:ascii="Book Antiqua" w:eastAsia="CG Times" w:hAnsi="Book Antiqua" w:cs="CG Times"/>
          <w:b/>
          <w:szCs w:val="24"/>
        </w:rPr>
      </w:pPr>
      <w:r w:rsidRPr="00BA27A4">
        <w:rPr>
          <w:rFonts w:ascii="Book Antiqua" w:eastAsia="CG Times" w:hAnsi="Book Antiqua" w:cs="CG Times"/>
          <w:b/>
          <w:szCs w:val="24"/>
        </w:rPr>
        <w:t xml:space="preserve">02-039 C.M.R. Ch. 360, Approval of Qualifying Education Courses </w:t>
      </w:r>
    </w:p>
    <w:p w14:paraId="1ABA18A7" w14:textId="77777777" w:rsidR="00221F3A" w:rsidRPr="00BA27A4" w:rsidRDefault="00221F3A" w:rsidP="00221F3A">
      <w:pPr>
        <w:pStyle w:val="DefaultText"/>
        <w:numPr>
          <w:ilvl w:val="0"/>
          <w:numId w:val="15"/>
        </w:numPr>
        <w:jc w:val="both"/>
        <w:rPr>
          <w:rFonts w:ascii="Book Antiqua" w:eastAsia="CG Times" w:hAnsi="Book Antiqua" w:cs="CG Times"/>
          <w:b/>
          <w:szCs w:val="24"/>
        </w:rPr>
      </w:pPr>
      <w:r w:rsidRPr="00BA27A4">
        <w:rPr>
          <w:rFonts w:ascii="Book Antiqua" w:eastAsia="CG Times" w:hAnsi="Book Antiqua" w:cs="CG Times"/>
          <w:b/>
          <w:szCs w:val="24"/>
        </w:rPr>
        <w:t xml:space="preserve">02-039 C.M.R. Ch. 370, Continuing Education </w:t>
      </w:r>
    </w:p>
    <w:p w14:paraId="7050754A" w14:textId="77777777" w:rsidR="00221F3A" w:rsidRPr="00BA27A4" w:rsidRDefault="00221F3A" w:rsidP="00221F3A">
      <w:pPr>
        <w:pStyle w:val="DefaultText"/>
        <w:numPr>
          <w:ilvl w:val="0"/>
          <w:numId w:val="15"/>
        </w:numPr>
        <w:jc w:val="both"/>
        <w:rPr>
          <w:rFonts w:ascii="Book Antiqua" w:eastAsia="CG Times" w:hAnsi="Book Antiqua" w:cs="CG Times"/>
          <w:b/>
          <w:szCs w:val="24"/>
        </w:rPr>
      </w:pPr>
      <w:r w:rsidRPr="00BA27A4">
        <w:rPr>
          <w:rFonts w:ascii="Book Antiqua" w:eastAsia="CG Times" w:hAnsi="Book Antiqua" w:cs="CG Times"/>
          <w:b/>
          <w:szCs w:val="24"/>
        </w:rPr>
        <w:t xml:space="preserve">02-039 C.M.R. Ch. 390, Licensing Procedures and Requirements for Individuals and Agencies </w:t>
      </w:r>
    </w:p>
    <w:p w14:paraId="59B081AE" w14:textId="77777777" w:rsidR="00221F3A" w:rsidRPr="00BA27A4" w:rsidRDefault="00221F3A" w:rsidP="00221F3A">
      <w:pPr>
        <w:pStyle w:val="DefaultText"/>
        <w:numPr>
          <w:ilvl w:val="0"/>
          <w:numId w:val="15"/>
        </w:numPr>
        <w:jc w:val="both"/>
        <w:rPr>
          <w:rFonts w:ascii="Book Antiqua" w:eastAsia="CG Times" w:hAnsi="Book Antiqua" w:cs="CG Times"/>
          <w:b/>
          <w:szCs w:val="24"/>
        </w:rPr>
      </w:pPr>
      <w:bookmarkStart w:id="19" w:name="_Hlk193874839"/>
      <w:r w:rsidRPr="00BA27A4">
        <w:rPr>
          <w:rFonts w:ascii="Book Antiqua" w:eastAsia="CG Times" w:hAnsi="Book Antiqua" w:cs="CG Times"/>
          <w:b/>
          <w:szCs w:val="24"/>
        </w:rPr>
        <w:t xml:space="preserve">02-039 C.M.R. Ch. 400, Real Estate Brokerage Agency and Designated Broker Responsibilities </w:t>
      </w:r>
    </w:p>
    <w:bookmarkEnd w:id="19"/>
    <w:p w14:paraId="636BDC55" w14:textId="77777777" w:rsidR="00221F3A" w:rsidRPr="00BA27A4" w:rsidRDefault="00221F3A" w:rsidP="00221F3A">
      <w:pPr>
        <w:pStyle w:val="DefaultText"/>
        <w:numPr>
          <w:ilvl w:val="0"/>
          <w:numId w:val="15"/>
        </w:numPr>
        <w:jc w:val="both"/>
        <w:rPr>
          <w:rFonts w:ascii="Book Antiqua" w:eastAsia="CG Times" w:hAnsi="Book Antiqua" w:cs="CG Times"/>
          <w:szCs w:val="24"/>
        </w:rPr>
      </w:pPr>
      <w:r w:rsidRPr="00BA27A4">
        <w:rPr>
          <w:rFonts w:ascii="Book Antiqua" w:eastAsia="CG Times" w:hAnsi="Book Antiqua" w:cs="CG Times"/>
          <w:b/>
          <w:szCs w:val="24"/>
        </w:rPr>
        <w:t>02-039 C.M.R. Ch. 410, Minimum Standards of Practice</w:t>
      </w:r>
      <w:r w:rsidRPr="00BA27A4">
        <w:rPr>
          <w:rFonts w:ascii="Book Antiqua" w:eastAsia="CG Times" w:hAnsi="Book Antiqua" w:cs="CG Times"/>
          <w:szCs w:val="24"/>
        </w:rPr>
        <w:t xml:space="preserve"> </w:t>
      </w:r>
    </w:p>
    <w:p w14:paraId="3BF086D7" w14:textId="77777777" w:rsidR="00221F3A" w:rsidRPr="00BA27A4" w:rsidRDefault="00221F3A" w:rsidP="00221F3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1571B768" w14:textId="77777777" w:rsidR="00221F3A" w:rsidRPr="00BA27A4" w:rsidRDefault="00221F3A" w:rsidP="00221F3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ADOPTION FILING NUMBERS: 2025-196 (Ch. 300), 2025-197 (Ch. 340), 2025-198 (Ch. 350), 2025-199 (Ch. 360), 2025-200 (Ch. 370), 2025-201 (Ch. 390), 2025-202 (Ch. 400), 2025-203 (Ch. 410), 2025-204 (Ch. 300), 2025-205 (Ch. 340), 2025-206 (Ch. 350), 2025-207 (Ch. 360), 2025-208 (Ch. 370), 2025-209 (Ch. 390), 2025-210 (Ch. 400), 2025-211 (Ch. 410)</w:t>
      </w:r>
    </w:p>
    <w:p w14:paraId="4695C754" w14:textId="77777777" w:rsidR="00221F3A" w:rsidRPr="00BA27A4" w:rsidRDefault="00221F3A" w:rsidP="00221F3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7B0CC458" w14:textId="77777777" w:rsidR="00221F3A" w:rsidRPr="00BA27A4" w:rsidRDefault="00221F3A" w:rsidP="00221F3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BA27A4">
        <w:rPr>
          <w:rFonts w:ascii="Book Antiqua" w:hAnsi="Book Antiqua"/>
          <w:b/>
          <w:sz w:val="24"/>
          <w:szCs w:val="24"/>
        </w:rPr>
        <w:t>CONCISE SUMMARY</w:t>
      </w:r>
      <w:r>
        <w:rPr>
          <w:rFonts w:ascii="Book Antiqua" w:hAnsi="Book Antiqua"/>
          <w:b/>
          <w:sz w:val="24"/>
          <w:szCs w:val="24"/>
        </w:rPr>
        <w:t>:</w:t>
      </w:r>
    </w:p>
    <w:p w14:paraId="33D55436" w14:textId="77777777" w:rsidR="00221F3A" w:rsidRPr="00BA27A4" w:rsidRDefault="00221F3A" w:rsidP="00221F3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1A0C795B" w14:textId="77777777" w:rsidR="00221F3A" w:rsidRPr="00BA27A4" w:rsidRDefault="00221F3A" w:rsidP="00221F3A">
      <w:pPr>
        <w:pStyle w:val="DefaultText"/>
        <w:jc w:val="both"/>
        <w:rPr>
          <w:rFonts w:ascii="Book Antiqua" w:eastAsia="CG Times" w:hAnsi="Book Antiqua" w:cs="CG Times"/>
          <w:b/>
          <w:bCs/>
          <w:szCs w:val="24"/>
        </w:rPr>
      </w:pPr>
      <w:r w:rsidRPr="00BA27A4">
        <w:rPr>
          <w:rFonts w:ascii="Book Antiqua" w:eastAsia="CG Times" w:hAnsi="Book Antiqua" w:cs="CG Times"/>
          <w:b/>
          <w:bCs/>
          <w:szCs w:val="24"/>
        </w:rPr>
        <w:t>CHAPTER 300: COMMISSION MEETINGS</w:t>
      </w:r>
    </w:p>
    <w:p w14:paraId="6B985473" w14:textId="77777777" w:rsidR="00221F3A" w:rsidRPr="00BA27A4" w:rsidRDefault="00221F3A" w:rsidP="00221F3A">
      <w:pPr>
        <w:pStyle w:val="DefaultText"/>
        <w:jc w:val="both"/>
        <w:rPr>
          <w:rFonts w:ascii="Book Antiqua" w:eastAsia="CG Times" w:hAnsi="Book Antiqua" w:cs="CG Times"/>
          <w:szCs w:val="24"/>
        </w:rPr>
      </w:pPr>
      <w:r w:rsidRPr="00BA27A4">
        <w:rPr>
          <w:rFonts w:ascii="Book Antiqua" w:eastAsia="CG Times" w:hAnsi="Book Antiqua" w:cs="CG Times"/>
          <w:szCs w:val="24"/>
        </w:rPr>
        <w:t xml:space="preserve">The proposed rule establishes standards relating to the conduct of Commission meetings, the format and content of Commission agendas, and the election of a </w:t>
      </w:r>
      <w:proofErr w:type="gramStart"/>
      <w:r w:rsidRPr="00BA27A4">
        <w:rPr>
          <w:rFonts w:ascii="Book Antiqua" w:eastAsia="CG Times" w:hAnsi="Book Antiqua" w:cs="CG Times"/>
          <w:szCs w:val="24"/>
        </w:rPr>
        <w:t>Chairperson</w:t>
      </w:r>
      <w:proofErr w:type="gramEnd"/>
      <w:r w:rsidRPr="00BA27A4">
        <w:rPr>
          <w:rFonts w:ascii="Book Antiqua" w:eastAsia="CG Times" w:hAnsi="Book Antiqua" w:cs="CG Times"/>
          <w:szCs w:val="24"/>
        </w:rPr>
        <w:t xml:space="preserve"> to preside over Commission meetings.  The proposed rule does not carry over the provisions from the current Chapter 300 that will be repealed relating to the custody and inspection of records, which are already covered in law in Titles 1 and 5 of the Maine Revised Statutes. </w:t>
      </w:r>
    </w:p>
    <w:p w14:paraId="4DECA90D" w14:textId="77777777" w:rsidR="00221F3A" w:rsidRPr="00BA27A4" w:rsidRDefault="00221F3A" w:rsidP="00221F3A">
      <w:pPr>
        <w:pStyle w:val="DefaultText"/>
        <w:rPr>
          <w:rFonts w:ascii="Book Antiqua" w:eastAsia="CG Times" w:hAnsi="Book Antiqua" w:cs="CG Times"/>
          <w:b/>
          <w:bCs/>
          <w:szCs w:val="24"/>
        </w:rPr>
      </w:pPr>
    </w:p>
    <w:p w14:paraId="0B1E3982" w14:textId="77777777" w:rsidR="00221F3A" w:rsidRPr="00BA27A4" w:rsidRDefault="00221F3A" w:rsidP="00221F3A">
      <w:pPr>
        <w:pStyle w:val="DefaultText"/>
        <w:keepNext/>
        <w:jc w:val="both"/>
        <w:rPr>
          <w:rFonts w:ascii="Book Antiqua" w:eastAsia="CG Times" w:hAnsi="Book Antiqua" w:cs="CG Times"/>
          <w:b/>
          <w:bCs/>
          <w:szCs w:val="24"/>
        </w:rPr>
      </w:pPr>
      <w:r w:rsidRPr="00BA27A4">
        <w:rPr>
          <w:rFonts w:ascii="Book Antiqua" w:eastAsia="CG Times" w:hAnsi="Book Antiqua" w:cs="CG Times"/>
          <w:b/>
          <w:bCs/>
          <w:szCs w:val="24"/>
        </w:rPr>
        <w:t>CHAPTER 340: COMPLAINTS AND INVESTIGATIONS</w:t>
      </w:r>
    </w:p>
    <w:p w14:paraId="2190E547" w14:textId="77777777" w:rsidR="00221F3A" w:rsidRPr="00BA27A4" w:rsidRDefault="00221F3A" w:rsidP="00221F3A">
      <w:pPr>
        <w:pStyle w:val="DefaultText"/>
        <w:keepNext/>
        <w:jc w:val="both"/>
        <w:rPr>
          <w:rFonts w:ascii="Book Antiqua" w:eastAsia="CG Times" w:hAnsi="Book Antiqua" w:cs="CG Times"/>
          <w:szCs w:val="24"/>
        </w:rPr>
      </w:pPr>
      <w:r w:rsidRPr="00BA27A4">
        <w:rPr>
          <w:rFonts w:ascii="Book Antiqua" w:eastAsia="CG Times" w:hAnsi="Book Antiqua" w:cs="CG Times"/>
          <w:szCs w:val="24"/>
        </w:rPr>
        <w:t xml:space="preserve">This proposed rule establishes guidelines and procedures for filing complaints, conducting investigations and disposition of matters following investigations.  The proposed rule clarifies the complaint process to align it with recent changes to Title 32, Chapter 114 of the Maine Revised Statutes. </w:t>
      </w:r>
    </w:p>
    <w:p w14:paraId="4EB89F59" w14:textId="77777777" w:rsidR="00221F3A" w:rsidRPr="00BA27A4" w:rsidRDefault="00221F3A" w:rsidP="00221F3A">
      <w:pPr>
        <w:pStyle w:val="DefaultText"/>
        <w:rPr>
          <w:rFonts w:ascii="Book Antiqua" w:eastAsia="CG Times" w:hAnsi="Book Antiqua" w:cs="CG Times"/>
          <w:szCs w:val="24"/>
        </w:rPr>
      </w:pPr>
    </w:p>
    <w:p w14:paraId="1BC5E8E9" w14:textId="77777777" w:rsidR="00221F3A" w:rsidRPr="00BA27A4" w:rsidRDefault="00221F3A" w:rsidP="00221F3A">
      <w:pPr>
        <w:pStyle w:val="DefaultText"/>
        <w:jc w:val="both"/>
        <w:rPr>
          <w:rFonts w:ascii="Book Antiqua" w:eastAsia="CG Times" w:hAnsi="Book Antiqua" w:cs="CG Times"/>
          <w:b/>
          <w:bCs/>
          <w:szCs w:val="24"/>
        </w:rPr>
      </w:pPr>
      <w:r w:rsidRPr="00BA27A4">
        <w:rPr>
          <w:rFonts w:ascii="Book Antiqua" w:eastAsia="CG Times" w:hAnsi="Book Antiqua" w:cs="CG Times"/>
          <w:b/>
          <w:bCs/>
          <w:szCs w:val="24"/>
        </w:rPr>
        <w:t>CHAPTER 350: ADJUDICATORY HEARINGS</w:t>
      </w:r>
    </w:p>
    <w:p w14:paraId="1284E261" w14:textId="77777777" w:rsidR="00221F3A" w:rsidRPr="00BA27A4" w:rsidRDefault="00221F3A" w:rsidP="00221F3A">
      <w:pPr>
        <w:pStyle w:val="DefaultText"/>
        <w:jc w:val="both"/>
        <w:rPr>
          <w:rFonts w:ascii="Book Antiqua" w:eastAsia="CG Times" w:hAnsi="Book Antiqua" w:cs="CG Times"/>
          <w:szCs w:val="24"/>
        </w:rPr>
      </w:pPr>
      <w:r w:rsidRPr="00BA27A4">
        <w:rPr>
          <w:rFonts w:ascii="Book Antiqua" w:eastAsia="CG Times" w:hAnsi="Book Antiqua" w:cs="CG Times"/>
          <w:szCs w:val="24"/>
        </w:rPr>
        <w:t xml:space="preserve">The proposed rule establishes policies, guidelines and procedures relating to adjudicatory proceedings which come before the Commission.  The proposed rule eliminates the current rule sections regarding </w:t>
      </w:r>
      <w:r w:rsidRPr="00BA27A4">
        <w:rPr>
          <w:rFonts w:ascii="Book Antiqua" w:eastAsia="CG Times" w:hAnsi="Book Antiqua" w:cs="CG Times"/>
          <w:i/>
          <w:iCs/>
          <w:szCs w:val="24"/>
        </w:rPr>
        <w:t>ex parte</w:t>
      </w:r>
      <w:r w:rsidRPr="00BA27A4">
        <w:rPr>
          <w:rFonts w:ascii="Book Antiqua" w:eastAsia="CG Times" w:hAnsi="Book Antiqua" w:cs="CG Times"/>
          <w:szCs w:val="24"/>
        </w:rPr>
        <w:t xml:space="preserve"> communications and who can be a party to a proceeding, as those matters are already addressed in Title 5, Chapter 375, of the Maine Administrative Procedure Act, and therefore are duplicative and unnecessary to repeat in Commission rules. The proposed rule also clarifies the process for appealing a decision of the Director. </w:t>
      </w:r>
    </w:p>
    <w:p w14:paraId="0EED4B67" w14:textId="77777777" w:rsidR="00221F3A" w:rsidRPr="00BA27A4" w:rsidRDefault="00221F3A" w:rsidP="00221F3A">
      <w:pPr>
        <w:pStyle w:val="DefaultText"/>
        <w:rPr>
          <w:rFonts w:ascii="Book Antiqua" w:eastAsia="CG Times" w:hAnsi="Book Antiqua" w:cs="CG Times"/>
          <w:szCs w:val="24"/>
        </w:rPr>
      </w:pPr>
    </w:p>
    <w:p w14:paraId="40726FAE" w14:textId="77777777" w:rsidR="00221F3A" w:rsidRPr="00BA27A4" w:rsidRDefault="00221F3A" w:rsidP="00221F3A">
      <w:pPr>
        <w:pStyle w:val="DefaultText"/>
        <w:jc w:val="both"/>
        <w:rPr>
          <w:rFonts w:ascii="Book Antiqua" w:eastAsia="CG Times" w:hAnsi="Book Antiqua" w:cs="CG Times"/>
          <w:b/>
          <w:bCs/>
          <w:szCs w:val="24"/>
        </w:rPr>
      </w:pPr>
      <w:r w:rsidRPr="00BA27A4">
        <w:rPr>
          <w:rFonts w:ascii="Book Antiqua" w:eastAsia="CG Times" w:hAnsi="Book Antiqua" w:cs="CG Times"/>
          <w:b/>
          <w:bCs/>
          <w:szCs w:val="24"/>
        </w:rPr>
        <w:t>CHAPTER 360: APPROVAL OF QUALIFYING EDUCATION COURSES</w:t>
      </w:r>
    </w:p>
    <w:p w14:paraId="01334812" w14:textId="77777777" w:rsidR="00221F3A" w:rsidRPr="00BA27A4" w:rsidRDefault="00221F3A" w:rsidP="00221F3A">
      <w:pPr>
        <w:pStyle w:val="DefaultText"/>
        <w:jc w:val="both"/>
        <w:rPr>
          <w:rFonts w:ascii="Book Antiqua" w:eastAsia="CG Times" w:hAnsi="Book Antiqua" w:cs="CG Times"/>
          <w:szCs w:val="24"/>
        </w:rPr>
      </w:pPr>
      <w:r w:rsidRPr="00BA27A4">
        <w:rPr>
          <w:rFonts w:ascii="Book Antiqua" w:eastAsia="CG Times" w:hAnsi="Book Antiqua" w:cs="CG Times"/>
          <w:szCs w:val="24"/>
        </w:rPr>
        <w:t xml:space="preserve">This proposed rule establishes the minimum requirements for pre-licensure courses and describes the application and approval process for course providers. The proposed rulemaking relocates provisions relating to individual licensure that are in the current Chapter 360 to the proposed Chapter 390. </w:t>
      </w:r>
    </w:p>
    <w:p w14:paraId="2760968F" w14:textId="77777777" w:rsidR="00221F3A" w:rsidRPr="00BA27A4" w:rsidRDefault="00221F3A" w:rsidP="00221F3A">
      <w:pPr>
        <w:pStyle w:val="DefaultText"/>
        <w:jc w:val="both"/>
        <w:rPr>
          <w:rFonts w:ascii="Book Antiqua" w:eastAsia="CG Times" w:hAnsi="Book Antiqua" w:cs="CG Times"/>
          <w:szCs w:val="24"/>
        </w:rPr>
      </w:pPr>
    </w:p>
    <w:p w14:paraId="3F7CB262" w14:textId="77777777" w:rsidR="00221F3A" w:rsidRPr="00BA27A4" w:rsidRDefault="00221F3A" w:rsidP="00221F3A">
      <w:pPr>
        <w:pStyle w:val="DefaultText"/>
        <w:jc w:val="both"/>
        <w:rPr>
          <w:rFonts w:ascii="Book Antiqua" w:eastAsia="CG Times" w:hAnsi="Book Antiqua" w:cs="CG Times"/>
          <w:b/>
          <w:bCs/>
          <w:szCs w:val="24"/>
        </w:rPr>
      </w:pPr>
      <w:r w:rsidRPr="00BA27A4">
        <w:rPr>
          <w:rFonts w:ascii="Book Antiqua" w:eastAsia="CG Times" w:hAnsi="Book Antiqua" w:cs="CG Times"/>
          <w:b/>
          <w:bCs/>
          <w:szCs w:val="24"/>
        </w:rPr>
        <w:t>CHAPTER 370: CONTINUING EDUCATION</w:t>
      </w:r>
    </w:p>
    <w:p w14:paraId="2DD4350E" w14:textId="77777777" w:rsidR="00221F3A" w:rsidRPr="00BA27A4" w:rsidRDefault="00221F3A" w:rsidP="00221F3A">
      <w:pPr>
        <w:pStyle w:val="DefaultText"/>
        <w:jc w:val="both"/>
        <w:rPr>
          <w:rFonts w:ascii="Book Antiqua" w:eastAsia="CG Times" w:hAnsi="Book Antiqua" w:cs="CG Times"/>
          <w:szCs w:val="24"/>
        </w:rPr>
      </w:pPr>
      <w:r w:rsidRPr="00BA27A4">
        <w:rPr>
          <w:rStyle w:val="normaltextrun"/>
          <w:rFonts w:ascii="Book Antiqua" w:eastAsia="CG Times" w:hAnsi="Book Antiqua" w:cs="CG Times"/>
          <w:color w:val="000000"/>
          <w:szCs w:val="24"/>
          <w:shd w:val="clear" w:color="auto" w:fill="FFFFFF"/>
        </w:rPr>
        <w:t xml:space="preserve">This proposed rule sets forth the guidelines for review and approval of continuing education courses and sets forth limitations on clock hours which will be accepted for credit toward continuing education </w:t>
      </w:r>
      <w:r w:rsidRPr="00BA27A4">
        <w:rPr>
          <w:rStyle w:val="normaltextrun"/>
          <w:rFonts w:ascii="Book Antiqua" w:eastAsia="CG Times" w:hAnsi="Book Antiqua" w:cs="CG Times"/>
          <w:color w:val="000000"/>
          <w:szCs w:val="24"/>
          <w:shd w:val="clear" w:color="auto" w:fill="FFFFFF"/>
        </w:rPr>
        <w:lastRenderedPageBreak/>
        <w:t xml:space="preserve">requirements for license renewal. </w:t>
      </w:r>
      <w:r w:rsidRPr="00BA27A4">
        <w:rPr>
          <w:rFonts w:ascii="Book Antiqua" w:eastAsia="CG Times" w:hAnsi="Book Antiqua" w:cs="CG Times"/>
          <w:szCs w:val="24"/>
        </w:rPr>
        <w:t xml:space="preserve">The rule expands and clarifies when live, in-person classroom education and distance education (synchronous and asynchronous) learning is permitted, updates continuing education course subject matter areas that are acceptable to the </w:t>
      </w:r>
      <w:proofErr w:type="gramStart"/>
      <w:r w:rsidRPr="00BA27A4">
        <w:rPr>
          <w:rFonts w:ascii="Book Antiqua" w:eastAsia="CG Times" w:hAnsi="Book Antiqua" w:cs="CG Times"/>
          <w:szCs w:val="24"/>
        </w:rPr>
        <w:t>Commission, and</w:t>
      </w:r>
      <w:proofErr w:type="gramEnd"/>
      <w:r w:rsidRPr="00BA27A4">
        <w:rPr>
          <w:rFonts w:ascii="Book Antiqua" w:eastAsia="CG Times" w:hAnsi="Book Antiqua" w:cs="CG Times"/>
          <w:szCs w:val="24"/>
        </w:rPr>
        <w:t xml:space="preserve"> updates the provisions regarding course approval applications and renewals.  </w:t>
      </w:r>
    </w:p>
    <w:p w14:paraId="410414FB" w14:textId="77777777" w:rsidR="00221F3A" w:rsidRPr="00BA27A4" w:rsidRDefault="00221F3A" w:rsidP="00221F3A">
      <w:pPr>
        <w:pStyle w:val="DefaultText"/>
        <w:rPr>
          <w:rFonts w:ascii="Book Antiqua" w:eastAsia="CG Times" w:hAnsi="Book Antiqua" w:cs="CG Times"/>
          <w:szCs w:val="24"/>
        </w:rPr>
      </w:pPr>
    </w:p>
    <w:p w14:paraId="54A5B22E" w14:textId="77777777" w:rsidR="00221F3A" w:rsidRPr="00BA27A4" w:rsidRDefault="00221F3A" w:rsidP="00221F3A">
      <w:pPr>
        <w:pStyle w:val="DefaultText"/>
        <w:jc w:val="both"/>
        <w:rPr>
          <w:rFonts w:ascii="Book Antiqua" w:eastAsia="CG Times" w:hAnsi="Book Antiqua" w:cs="CG Times"/>
          <w:b/>
          <w:bCs/>
          <w:szCs w:val="24"/>
        </w:rPr>
      </w:pPr>
      <w:r w:rsidRPr="00BA27A4">
        <w:rPr>
          <w:rFonts w:ascii="Book Antiqua" w:eastAsia="CG Times" w:hAnsi="Book Antiqua" w:cs="CG Times"/>
          <w:b/>
          <w:bCs/>
          <w:szCs w:val="24"/>
        </w:rPr>
        <w:t>CHAPTER 390: LICENSING PROCEDURES AND REQUIREMENTS FOR INDIVIDUALS AND AGENCIES</w:t>
      </w:r>
    </w:p>
    <w:p w14:paraId="73B1761C" w14:textId="77777777" w:rsidR="00221F3A" w:rsidRPr="00BA27A4" w:rsidRDefault="00221F3A" w:rsidP="00221F3A">
      <w:pPr>
        <w:pStyle w:val="DefaultText"/>
        <w:jc w:val="both"/>
        <w:rPr>
          <w:rFonts w:ascii="Book Antiqua" w:eastAsia="CG Times" w:hAnsi="Book Antiqua" w:cs="CG Times"/>
          <w:szCs w:val="24"/>
        </w:rPr>
      </w:pPr>
      <w:r w:rsidRPr="00BA27A4">
        <w:rPr>
          <w:rFonts w:ascii="Book Antiqua" w:eastAsia="CG Times" w:hAnsi="Book Antiqua" w:cs="CG Times"/>
          <w:szCs w:val="24"/>
        </w:rPr>
        <w:t xml:space="preserve">This proposed rule combines the procedures and requirements for licensure currently located in multiple rule chapters to consolidate the application requirements for each individual license type.  The proposed rule also codifies in rule the license application process for establishments. </w:t>
      </w:r>
    </w:p>
    <w:p w14:paraId="7A0D037C" w14:textId="77777777" w:rsidR="00221F3A" w:rsidRPr="00BA27A4" w:rsidRDefault="00221F3A" w:rsidP="00221F3A">
      <w:pPr>
        <w:pStyle w:val="DefaultText"/>
        <w:rPr>
          <w:rFonts w:ascii="Book Antiqua" w:eastAsia="CG Times" w:hAnsi="Book Antiqua" w:cs="CG Times"/>
          <w:szCs w:val="24"/>
        </w:rPr>
      </w:pPr>
    </w:p>
    <w:p w14:paraId="604B9ADD" w14:textId="77777777" w:rsidR="00221F3A" w:rsidRPr="00BA27A4" w:rsidRDefault="00221F3A" w:rsidP="00221F3A">
      <w:pPr>
        <w:pStyle w:val="DefaultText"/>
        <w:jc w:val="both"/>
        <w:rPr>
          <w:rFonts w:ascii="Book Antiqua" w:eastAsia="CG Times" w:hAnsi="Book Antiqua" w:cs="CG Times"/>
          <w:b/>
          <w:bCs/>
          <w:szCs w:val="24"/>
        </w:rPr>
      </w:pPr>
      <w:r w:rsidRPr="00BA27A4">
        <w:rPr>
          <w:rFonts w:ascii="Book Antiqua" w:eastAsia="CG Times" w:hAnsi="Book Antiqua" w:cs="CG Times"/>
          <w:b/>
          <w:bCs/>
          <w:szCs w:val="24"/>
        </w:rPr>
        <w:t>CHAPTER 400: REAL ESTATE BROKERAGE AGENCY AND DESIGNATED BROKER RESPONSIBILITITES</w:t>
      </w:r>
    </w:p>
    <w:p w14:paraId="4F810300" w14:textId="77777777" w:rsidR="00221F3A" w:rsidRPr="00BA27A4" w:rsidRDefault="00221F3A" w:rsidP="00221F3A">
      <w:pPr>
        <w:pStyle w:val="DefaultText"/>
        <w:jc w:val="both"/>
        <w:rPr>
          <w:rFonts w:ascii="Book Antiqua" w:eastAsia="CG Times" w:hAnsi="Book Antiqua" w:cs="CG Times"/>
          <w:szCs w:val="24"/>
        </w:rPr>
      </w:pPr>
      <w:r w:rsidRPr="00BA27A4">
        <w:rPr>
          <w:rFonts w:ascii="Book Antiqua" w:eastAsia="CG Times" w:hAnsi="Book Antiqua" w:cs="CG Times"/>
          <w:szCs w:val="24"/>
        </w:rPr>
        <w:t>The proposed rule amends the responsibilities of a designated broker, including those relating to monitoring compliance with the real estate brokerage agency’s policies, rules and procedures.  The proposed rule also amends current trust account procedures.</w:t>
      </w:r>
    </w:p>
    <w:p w14:paraId="235CF45D" w14:textId="77777777" w:rsidR="00221F3A" w:rsidRPr="00BA27A4" w:rsidRDefault="00221F3A" w:rsidP="00221F3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401753B3" w14:textId="4DD91E9B" w:rsidR="00221F3A" w:rsidRPr="00BA27A4" w:rsidRDefault="00221F3A" w:rsidP="00221F3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D97048">
        <w:rPr>
          <w:rFonts w:ascii="Book Antiqua" w:hAnsi="Book Antiqua"/>
          <w:b/>
          <w:sz w:val="24"/>
          <w:szCs w:val="24"/>
        </w:rPr>
        <w:t>EFFECTIVE DATE: Sunday, October 26, 2025</w:t>
      </w:r>
    </w:p>
    <w:p w14:paraId="59F2D18B" w14:textId="77777777" w:rsidR="00221F3A" w:rsidRPr="00BA27A4" w:rsidRDefault="00221F3A" w:rsidP="00221F3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535DA154" w14:textId="77777777" w:rsidR="00221F3A" w:rsidRPr="00BA27A4" w:rsidRDefault="00221F3A" w:rsidP="00221F3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BA27A4">
        <w:rPr>
          <w:rFonts w:ascii="Book Antiqua" w:hAnsi="Book Antiqua"/>
          <w:b/>
          <w:sz w:val="24"/>
          <w:szCs w:val="24"/>
        </w:rPr>
        <w:t xml:space="preserve">AGENCY CONTACT PERSON: </w:t>
      </w:r>
      <w:r w:rsidRPr="00BA27A4">
        <w:rPr>
          <w:rFonts w:ascii="Book Antiqua" w:hAnsi="Book Antiqua"/>
          <w:sz w:val="24"/>
          <w:szCs w:val="24"/>
        </w:rPr>
        <w:t>Catherine Pendergast, Board Administrator</w:t>
      </w:r>
    </w:p>
    <w:p w14:paraId="4A02F991" w14:textId="77777777" w:rsidR="00221F3A" w:rsidRPr="00BA27A4" w:rsidRDefault="00221F3A" w:rsidP="00221F3A">
      <w:pPr>
        <w:tabs>
          <w:tab w:val="left" w:pos="-1440"/>
          <w:tab w:val="left" w:pos="-720"/>
          <w:tab w:val="left" w:pos="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firstLine="5"/>
        <w:jc w:val="both"/>
        <w:rPr>
          <w:rFonts w:ascii="Book Antiqua" w:hAnsi="Book Antiqua"/>
          <w:bCs/>
          <w:sz w:val="24"/>
          <w:szCs w:val="24"/>
        </w:rPr>
      </w:pPr>
      <w:r w:rsidRPr="00BA27A4">
        <w:rPr>
          <w:rFonts w:ascii="Book Antiqua" w:hAnsi="Book Antiqua"/>
          <w:bCs/>
          <w:sz w:val="24"/>
          <w:szCs w:val="24"/>
        </w:rPr>
        <w:t>AGENCY NAME: Department of Professional and Financial Regulation, Office of Professional and Occupational Regulation, Real Estate Commission</w:t>
      </w:r>
    </w:p>
    <w:p w14:paraId="6F2D18A6" w14:textId="77777777" w:rsidR="00221F3A" w:rsidRPr="00BA27A4" w:rsidRDefault="00221F3A" w:rsidP="00221F3A">
      <w:pPr>
        <w:tabs>
          <w:tab w:val="left" w:pos="-1440"/>
          <w:tab w:val="left" w:pos="-720"/>
          <w:tab w:val="left" w:pos="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firstLine="5"/>
        <w:jc w:val="both"/>
        <w:rPr>
          <w:rFonts w:ascii="Book Antiqua" w:hAnsi="Book Antiqua"/>
          <w:bCs/>
          <w:sz w:val="24"/>
          <w:szCs w:val="24"/>
        </w:rPr>
      </w:pPr>
      <w:r w:rsidRPr="00BA27A4">
        <w:rPr>
          <w:rFonts w:ascii="Book Antiqua" w:hAnsi="Book Antiqua"/>
          <w:bCs/>
          <w:sz w:val="24"/>
          <w:szCs w:val="24"/>
        </w:rPr>
        <w:t>ADDRESS: 35 State House Station, Augusta, ME 04333</w:t>
      </w:r>
    </w:p>
    <w:p w14:paraId="30178481" w14:textId="77777777" w:rsidR="00221F3A" w:rsidRDefault="00221F3A" w:rsidP="00221F3A">
      <w:pPr>
        <w:tabs>
          <w:tab w:val="left" w:pos="-1440"/>
          <w:tab w:val="left" w:pos="-720"/>
          <w:tab w:val="left" w:pos="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firstLine="5"/>
        <w:jc w:val="both"/>
        <w:rPr>
          <w:rFonts w:ascii="Book Antiqua" w:hAnsi="Book Antiqua"/>
          <w:bCs/>
          <w:sz w:val="24"/>
          <w:szCs w:val="24"/>
        </w:rPr>
      </w:pPr>
      <w:r w:rsidRPr="00BA27A4">
        <w:rPr>
          <w:rFonts w:ascii="Book Antiqua" w:hAnsi="Book Antiqua"/>
          <w:bCs/>
          <w:sz w:val="24"/>
          <w:szCs w:val="24"/>
        </w:rPr>
        <w:t>TELEPHONE: 207-624-8518, TTY users call Maine Relay 711</w:t>
      </w:r>
    </w:p>
    <w:bookmarkEnd w:id="18"/>
    <w:p w14:paraId="1143076E" w14:textId="77777777" w:rsidR="00221F3A" w:rsidRDefault="00D97048" w:rsidP="00221F3A">
      <w:pPr>
        <w:tabs>
          <w:tab w:val="left" w:pos="-1440"/>
          <w:tab w:val="left" w:pos="-720"/>
          <w:tab w:val="left" w:pos="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firstLine="5"/>
        <w:jc w:val="both"/>
        <w:rPr>
          <w:rFonts w:ascii="Book Antiqua" w:hAnsi="Book Antiqua"/>
          <w:bCs/>
          <w:sz w:val="24"/>
          <w:szCs w:val="24"/>
        </w:rPr>
      </w:pPr>
      <w:r>
        <w:rPr>
          <w:rFonts w:ascii="Book Antiqua" w:hAnsi="Book Antiqua"/>
          <w:bCs/>
          <w:sz w:val="24"/>
          <w:szCs w:val="24"/>
        </w:rPr>
        <w:pict w14:anchorId="668D3DD7">
          <v:rect id="_x0000_i1033" style="width:0;height:1.5pt" o:hralign="center" o:hrstd="t" o:hr="t" fillcolor="#a0a0a0" stroked="f"/>
        </w:pict>
      </w:r>
    </w:p>
    <w:p w14:paraId="5380D423" w14:textId="77777777" w:rsidR="00221F3A" w:rsidRDefault="00221F3A" w:rsidP="00221F3A">
      <w:pPr>
        <w:tabs>
          <w:tab w:val="left" w:pos="-1440"/>
          <w:tab w:val="left" w:pos="-720"/>
          <w:tab w:val="left" w:pos="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firstLine="5"/>
        <w:jc w:val="both"/>
        <w:rPr>
          <w:rFonts w:ascii="Book Antiqua" w:hAnsi="Book Antiqua"/>
          <w:bCs/>
          <w:sz w:val="24"/>
          <w:szCs w:val="24"/>
        </w:rPr>
      </w:pPr>
    </w:p>
    <w:p w14:paraId="779B2B57" w14:textId="77777777" w:rsidR="00F11D1E" w:rsidRDefault="00F11D1E" w:rsidP="00F11D1E">
      <w:pPr>
        <w:overflowPunct w:val="0"/>
        <w:autoSpaceDE w:val="0"/>
        <w:autoSpaceDN w:val="0"/>
        <w:adjustRightInd w:val="0"/>
        <w:spacing w:line="245" w:lineRule="exact"/>
        <w:ind w:left="445" w:hanging="445"/>
        <w:jc w:val="both"/>
        <w:rPr>
          <w:rFonts w:ascii="Book Antiqua" w:hAnsi="Book Antiqua"/>
          <w:bCs/>
          <w:sz w:val="24"/>
          <w:szCs w:val="24"/>
        </w:rPr>
      </w:pPr>
    </w:p>
    <w:p w14:paraId="3A272696" w14:textId="77777777" w:rsidR="00F11D1E" w:rsidRPr="00D97048" w:rsidRDefault="00F11D1E" w:rsidP="00D97048">
      <w:pPr>
        <w:overflowPunct w:val="0"/>
        <w:autoSpaceDE w:val="0"/>
        <w:autoSpaceDN w:val="0"/>
        <w:adjustRightInd w:val="0"/>
        <w:spacing w:line="245" w:lineRule="exact"/>
        <w:ind w:left="445" w:hanging="445"/>
        <w:jc w:val="both"/>
        <w:rPr>
          <w:rFonts w:ascii="Book Antiqua" w:hAnsi="Book Antiqua"/>
          <w:bCs/>
          <w:sz w:val="24"/>
          <w:szCs w:val="24"/>
        </w:rPr>
      </w:pPr>
    </w:p>
    <w:p w14:paraId="14C7AB69" w14:textId="77777777" w:rsidR="0065371B" w:rsidRPr="00C33BC0" w:rsidRDefault="0065371B" w:rsidP="00C33BC0">
      <w:pPr>
        <w:pStyle w:val="H1"/>
        <w:rPr>
          <w:szCs w:val="24"/>
        </w:rPr>
      </w:pPr>
    </w:p>
    <w:sectPr w:rsidR="0065371B" w:rsidRPr="00C33BC0" w:rsidSect="001D30C0">
      <w:headerReference w:type="default" r:id="rId8"/>
      <w:footerReference w:type="default" r:id="rId9"/>
      <w:pgSz w:w="12240" w:h="15840" w:code="1"/>
      <w:pgMar w:top="1440" w:right="720" w:bottom="1440" w:left="810"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3BA814A0"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5D1F20">
      <w:rPr>
        <w:rFonts w:ascii="Book Antiqua" w:hAnsi="Book Antiqua" w:cs="Posterama"/>
        <w:b/>
        <w:color w:val="FFFFFF" w:themeColor="background1"/>
        <w:sz w:val="18"/>
        <w:szCs w:val="18"/>
      </w:rPr>
      <w:t xml:space="preserve">October </w:t>
    </w:r>
    <w:r w:rsidR="002D4C78">
      <w:rPr>
        <w:rFonts w:ascii="Book Antiqua" w:hAnsi="Book Antiqua" w:cs="Posterama"/>
        <w:b/>
        <w:color w:val="FFFFFF" w:themeColor="background1"/>
        <w:sz w:val="18"/>
        <w:szCs w:val="18"/>
      </w:rPr>
      <w:t>22</w:t>
    </w:r>
    <w:r>
      <w:rPr>
        <w:rFonts w:ascii="Book Antiqua" w:hAnsi="Book Antiqua" w:cs="Posterama"/>
        <w:b/>
        <w:color w:val="FFFFFF" w:themeColor="background1"/>
        <w:sz w:val="18"/>
        <w:szCs w:val="18"/>
      </w:rPr>
      <w:t>,</w:t>
    </w:r>
    <w:r w:rsidRPr="00603736">
      <w:rPr>
        <w:rFonts w:ascii="Book Antiqua" w:hAnsi="Book Antiqua" w:cs="Posterama"/>
        <w:b/>
        <w:color w:val="FFFFFF" w:themeColor="background1"/>
        <w:sz w:val="18"/>
        <w:szCs w:val="18"/>
      </w:rPr>
      <w:t xml:space="preserve"> </w:t>
    </w:r>
    <w:proofErr w:type="gramStart"/>
    <w:r w:rsidRPr="00603736">
      <w:rPr>
        <w:rFonts w:ascii="Book Antiqua" w:hAnsi="Book Antiqua" w:cs="Posterama"/>
        <w:b/>
        <w:color w:val="FFFFFF" w:themeColor="background1"/>
        <w:sz w:val="18"/>
        <w:szCs w:val="18"/>
      </w:rPr>
      <w:t>2025</w:t>
    </w:r>
    <w:proofErr w:type="gramEnd"/>
    <w:r>
      <w:rPr>
        <w:rFonts w:ascii="Book Antiqua" w:hAnsi="Book Antiqua" w:cs="Posterama"/>
        <w:b/>
        <w:color w:val="FFFFFF" w:themeColor="background1"/>
        <w:sz w:val="18"/>
        <w:szCs w:val="18"/>
      </w:rPr>
      <w:t xml:space="preserve"> | 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6"/>
  </w:num>
  <w:num w:numId="2" w16cid:durableId="1927231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6"/>
  </w:num>
  <w:num w:numId="4" w16cid:durableId="1620792916">
    <w:abstractNumId w:val="12"/>
  </w:num>
  <w:num w:numId="5" w16cid:durableId="1407343106">
    <w:abstractNumId w:val="1"/>
  </w:num>
  <w:num w:numId="6" w16cid:durableId="714696523">
    <w:abstractNumId w:val="11"/>
  </w:num>
  <w:num w:numId="7" w16cid:durableId="1990398679">
    <w:abstractNumId w:val="0"/>
  </w:num>
  <w:num w:numId="8" w16cid:durableId="199823424">
    <w:abstractNumId w:val="3"/>
  </w:num>
  <w:num w:numId="9" w16cid:durableId="544680460">
    <w:abstractNumId w:val="9"/>
  </w:num>
  <w:num w:numId="10" w16cid:durableId="1764688490">
    <w:abstractNumId w:val="7"/>
  </w:num>
  <w:num w:numId="11" w16cid:durableId="70590759">
    <w:abstractNumId w:val="2"/>
  </w:num>
  <w:num w:numId="12" w16cid:durableId="341401918">
    <w:abstractNumId w:val="10"/>
  </w:num>
  <w:num w:numId="13" w16cid:durableId="4912579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9426217">
    <w:abstractNumId w:val="8"/>
  </w:num>
  <w:num w:numId="15" w16cid:durableId="724523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22AA3"/>
    <w:rsid w:val="00061BEF"/>
    <w:rsid w:val="00071740"/>
    <w:rsid w:val="00094D04"/>
    <w:rsid w:val="00094D6F"/>
    <w:rsid w:val="000A6D84"/>
    <w:rsid w:val="000D26EC"/>
    <w:rsid w:val="000D7D77"/>
    <w:rsid w:val="000F190F"/>
    <w:rsid w:val="001153D4"/>
    <w:rsid w:val="001328E6"/>
    <w:rsid w:val="0013394A"/>
    <w:rsid w:val="00163D73"/>
    <w:rsid w:val="001657EF"/>
    <w:rsid w:val="001B51E8"/>
    <w:rsid w:val="001B6131"/>
    <w:rsid w:val="001D30C0"/>
    <w:rsid w:val="00214333"/>
    <w:rsid w:val="00221F3A"/>
    <w:rsid w:val="00292768"/>
    <w:rsid w:val="002D0A49"/>
    <w:rsid w:val="002D4C78"/>
    <w:rsid w:val="003014F9"/>
    <w:rsid w:val="00307988"/>
    <w:rsid w:val="00310E80"/>
    <w:rsid w:val="00341BCE"/>
    <w:rsid w:val="003436ED"/>
    <w:rsid w:val="003A1000"/>
    <w:rsid w:val="003C5FA9"/>
    <w:rsid w:val="003E33A7"/>
    <w:rsid w:val="003F13F0"/>
    <w:rsid w:val="00435566"/>
    <w:rsid w:val="00450ECE"/>
    <w:rsid w:val="00470BA7"/>
    <w:rsid w:val="0048188D"/>
    <w:rsid w:val="004A2912"/>
    <w:rsid w:val="004B67BE"/>
    <w:rsid w:val="004E2D3B"/>
    <w:rsid w:val="00523DA4"/>
    <w:rsid w:val="005660FD"/>
    <w:rsid w:val="00572378"/>
    <w:rsid w:val="00592903"/>
    <w:rsid w:val="005D1F20"/>
    <w:rsid w:val="005E38D2"/>
    <w:rsid w:val="00617E42"/>
    <w:rsid w:val="00622F3C"/>
    <w:rsid w:val="0065371B"/>
    <w:rsid w:val="006E0D41"/>
    <w:rsid w:val="006F04E9"/>
    <w:rsid w:val="00721F5E"/>
    <w:rsid w:val="007222BC"/>
    <w:rsid w:val="007456AB"/>
    <w:rsid w:val="00786D56"/>
    <w:rsid w:val="00791FFA"/>
    <w:rsid w:val="007D3FF9"/>
    <w:rsid w:val="007D503D"/>
    <w:rsid w:val="007D610B"/>
    <w:rsid w:val="00857969"/>
    <w:rsid w:val="008629F5"/>
    <w:rsid w:val="00872BE2"/>
    <w:rsid w:val="0087586F"/>
    <w:rsid w:val="00891090"/>
    <w:rsid w:val="008D0044"/>
    <w:rsid w:val="008D5216"/>
    <w:rsid w:val="008F0C31"/>
    <w:rsid w:val="009321C9"/>
    <w:rsid w:val="00971B0E"/>
    <w:rsid w:val="0097601B"/>
    <w:rsid w:val="0099374C"/>
    <w:rsid w:val="009B2578"/>
    <w:rsid w:val="009C74D5"/>
    <w:rsid w:val="009C797E"/>
    <w:rsid w:val="009E1BFC"/>
    <w:rsid w:val="009E2D88"/>
    <w:rsid w:val="00A26470"/>
    <w:rsid w:val="00A325EA"/>
    <w:rsid w:val="00A90678"/>
    <w:rsid w:val="00A96EEC"/>
    <w:rsid w:val="00B11C60"/>
    <w:rsid w:val="00B15CD6"/>
    <w:rsid w:val="00B313AC"/>
    <w:rsid w:val="00B44FBB"/>
    <w:rsid w:val="00B678BD"/>
    <w:rsid w:val="00BA7F4A"/>
    <w:rsid w:val="00BF5A7D"/>
    <w:rsid w:val="00C007D9"/>
    <w:rsid w:val="00C05D9F"/>
    <w:rsid w:val="00C33BC0"/>
    <w:rsid w:val="00D01EFD"/>
    <w:rsid w:val="00D0281B"/>
    <w:rsid w:val="00D608E1"/>
    <w:rsid w:val="00D938B6"/>
    <w:rsid w:val="00D97048"/>
    <w:rsid w:val="00DB3128"/>
    <w:rsid w:val="00DB6EDC"/>
    <w:rsid w:val="00DC549C"/>
    <w:rsid w:val="00DE395C"/>
    <w:rsid w:val="00E0075C"/>
    <w:rsid w:val="00E21D2C"/>
    <w:rsid w:val="00E43E76"/>
    <w:rsid w:val="00EB0384"/>
    <w:rsid w:val="00EB049D"/>
    <w:rsid w:val="00EB4FCE"/>
    <w:rsid w:val="00EE1031"/>
    <w:rsid w:val="00F11D1E"/>
    <w:rsid w:val="00F1685F"/>
    <w:rsid w:val="00F20707"/>
    <w:rsid w:val="00F2337A"/>
    <w:rsid w:val="00F54B4C"/>
    <w:rsid w:val="00F74D95"/>
    <w:rsid w:val="00F82511"/>
    <w:rsid w:val="00F935B2"/>
    <w:rsid w:val="00FB3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221F3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ine.gov/sos/cec/rule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4</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18</cp:revision>
  <dcterms:created xsi:type="dcterms:W3CDTF">2025-10-03T19:40:00Z</dcterms:created>
  <dcterms:modified xsi:type="dcterms:W3CDTF">2025-10-22T11:43:00Z</dcterms:modified>
</cp:coreProperties>
</file>